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0A73" w14:textId="3249741C" w:rsidR="00647367" w:rsidRDefault="004A7B8E" w:rsidP="00C041BB">
      <w:pPr>
        <w:spacing w:before="71" w:line="276" w:lineRule="auto"/>
        <w:ind w:left="6960" w:right="401"/>
        <w:rPr>
          <w:color w:val="17365D"/>
        </w:rPr>
      </w:pPr>
      <w:r>
        <w:rPr>
          <w:noProof/>
          <w:lang w:val="en-GB" w:eastAsia="en-GB"/>
        </w:rPr>
        <w:drawing>
          <wp:anchor distT="0" distB="0" distL="0" distR="0" simplePos="0" relativeHeight="251659264" behindDoc="0" locked="0" layoutInCell="1" allowOverlap="1" wp14:anchorId="2B830AFB" wp14:editId="2B830AFC">
            <wp:simplePos x="0" y="0"/>
            <wp:positionH relativeFrom="page">
              <wp:posOffset>793115</wp:posOffset>
            </wp:positionH>
            <wp:positionV relativeFrom="paragraph">
              <wp:posOffset>178435</wp:posOffset>
            </wp:positionV>
            <wp:extent cx="2078355" cy="6711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2078506" cy="671348"/>
                    </a:xfrm>
                    <a:prstGeom prst="rect">
                      <a:avLst/>
                    </a:prstGeom>
                  </pic:spPr>
                </pic:pic>
              </a:graphicData>
            </a:graphic>
          </wp:anchor>
        </w:drawing>
      </w:r>
      <w:r>
        <w:rPr>
          <w:color w:val="17365D"/>
        </w:rPr>
        <w:t xml:space="preserve">                    </w:t>
      </w:r>
      <w:r>
        <w:rPr>
          <w:color w:val="17365D"/>
        </w:rPr>
        <w:t xml:space="preserve">       </w:t>
      </w:r>
      <w:r>
        <w:rPr>
          <w:color w:val="17365D"/>
        </w:rPr>
        <w:t>AFENET</w:t>
      </w:r>
      <w:r>
        <w:rPr>
          <w:color w:val="17365D"/>
        </w:rPr>
        <w:t xml:space="preserve"> </w:t>
      </w:r>
      <w:r>
        <w:rPr>
          <w:color w:val="17365D"/>
        </w:rPr>
        <w:t>Secretariat</w:t>
      </w:r>
      <w:r>
        <w:rPr>
          <w:color w:val="17365D"/>
        </w:rPr>
        <w:t xml:space="preserve">  </w:t>
      </w:r>
    </w:p>
    <w:p w14:paraId="2B830A74" w14:textId="77777777" w:rsidR="00647367" w:rsidRDefault="004A7B8E">
      <w:pPr>
        <w:spacing w:before="71" w:line="276" w:lineRule="auto"/>
        <w:ind w:left="6960" w:right="401" w:firstLine="1812"/>
        <w:jc w:val="right"/>
      </w:pPr>
      <w:r>
        <w:rPr>
          <w:color w:val="17365D"/>
          <w:spacing w:val="-53"/>
        </w:rPr>
        <w:t xml:space="preserve"> </w:t>
      </w:r>
      <w:r>
        <w:rPr>
          <w:color w:val="17365D"/>
        </w:rPr>
        <w:t>Lugogo</w:t>
      </w:r>
      <w:r>
        <w:rPr>
          <w:color w:val="17365D"/>
          <w:spacing w:val="-2"/>
        </w:rPr>
        <w:t xml:space="preserve"> </w:t>
      </w:r>
      <w:r>
        <w:rPr>
          <w:color w:val="17365D"/>
        </w:rPr>
        <w:t>House,</w:t>
      </w:r>
      <w:r>
        <w:rPr>
          <w:color w:val="17365D"/>
          <w:spacing w:val="-4"/>
        </w:rPr>
        <w:t xml:space="preserve"> </w:t>
      </w:r>
      <w:r>
        <w:rPr>
          <w:color w:val="17365D"/>
        </w:rPr>
        <w:t>Ground</w:t>
      </w:r>
      <w:r>
        <w:rPr>
          <w:color w:val="17365D"/>
          <w:spacing w:val="-3"/>
        </w:rPr>
        <w:t xml:space="preserve"> </w:t>
      </w:r>
      <w:r>
        <w:rPr>
          <w:color w:val="17365D"/>
        </w:rPr>
        <w:t>Floor</w:t>
      </w:r>
      <w:r>
        <w:rPr>
          <w:color w:val="17365D"/>
          <w:spacing w:val="-3"/>
        </w:rPr>
        <w:t xml:space="preserve"> </w:t>
      </w:r>
      <w:r>
        <w:rPr>
          <w:color w:val="17365D"/>
        </w:rPr>
        <w:t>(Wings</w:t>
      </w:r>
      <w:r>
        <w:rPr>
          <w:color w:val="17365D"/>
          <w:spacing w:val="-2"/>
        </w:rPr>
        <w:t xml:space="preserve"> </w:t>
      </w:r>
      <w:r>
        <w:rPr>
          <w:color w:val="17365D"/>
        </w:rPr>
        <w:t>B&amp;C)</w:t>
      </w:r>
    </w:p>
    <w:p w14:paraId="2B830A75" w14:textId="77777777" w:rsidR="00647367" w:rsidRDefault="004A7B8E">
      <w:pPr>
        <w:spacing w:before="1"/>
        <w:ind w:right="400"/>
        <w:jc w:val="right"/>
      </w:pPr>
      <w:r>
        <w:rPr>
          <w:color w:val="17365D"/>
        </w:rPr>
        <w:t>Plot</w:t>
      </w:r>
      <w:r>
        <w:rPr>
          <w:color w:val="17365D"/>
          <w:spacing w:val="-1"/>
        </w:rPr>
        <w:t xml:space="preserve"> </w:t>
      </w:r>
      <w:r>
        <w:rPr>
          <w:color w:val="17365D"/>
        </w:rPr>
        <w:t>42,</w:t>
      </w:r>
      <w:r>
        <w:rPr>
          <w:color w:val="17365D"/>
          <w:spacing w:val="-2"/>
        </w:rPr>
        <w:t xml:space="preserve"> </w:t>
      </w:r>
      <w:r>
        <w:rPr>
          <w:color w:val="17365D"/>
        </w:rPr>
        <w:t>Lugogo</w:t>
      </w:r>
      <w:r>
        <w:rPr>
          <w:color w:val="17365D"/>
          <w:spacing w:val="-1"/>
        </w:rPr>
        <w:t xml:space="preserve"> </w:t>
      </w:r>
      <w:r>
        <w:rPr>
          <w:color w:val="17365D"/>
        </w:rPr>
        <w:t>By-Pass</w:t>
      </w:r>
    </w:p>
    <w:p w14:paraId="2B830A76" w14:textId="77777777" w:rsidR="00647367" w:rsidRDefault="004A7B8E">
      <w:pPr>
        <w:spacing w:before="31"/>
        <w:ind w:right="404"/>
        <w:jc w:val="right"/>
      </w:pPr>
      <w:r>
        <w:rPr>
          <w:color w:val="17365D"/>
        </w:rPr>
        <w:t>P.O</w:t>
      </w:r>
      <w:r>
        <w:rPr>
          <w:color w:val="17365D"/>
          <w:spacing w:val="-4"/>
        </w:rPr>
        <w:t xml:space="preserve"> </w:t>
      </w:r>
      <w:r>
        <w:rPr>
          <w:color w:val="17365D"/>
        </w:rPr>
        <w:t>BOX</w:t>
      </w:r>
      <w:r>
        <w:rPr>
          <w:color w:val="17365D"/>
          <w:spacing w:val="-3"/>
        </w:rPr>
        <w:t xml:space="preserve"> </w:t>
      </w:r>
      <w:r>
        <w:rPr>
          <w:color w:val="17365D"/>
        </w:rPr>
        <w:t>12874,</w:t>
      </w:r>
      <w:r>
        <w:rPr>
          <w:color w:val="17365D"/>
          <w:spacing w:val="-3"/>
        </w:rPr>
        <w:t xml:space="preserve"> </w:t>
      </w:r>
      <w:r>
        <w:rPr>
          <w:color w:val="17365D"/>
        </w:rPr>
        <w:t>Kampala,</w:t>
      </w:r>
      <w:r>
        <w:rPr>
          <w:color w:val="17365D"/>
          <w:spacing w:val="-1"/>
        </w:rPr>
        <w:t xml:space="preserve"> </w:t>
      </w:r>
      <w:r>
        <w:rPr>
          <w:color w:val="17365D"/>
        </w:rPr>
        <w:t>Uganda</w:t>
      </w:r>
    </w:p>
    <w:p w14:paraId="2B830A77" w14:textId="77777777" w:rsidR="00647367" w:rsidRDefault="004A7B8E">
      <w:pPr>
        <w:spacing w:before="33"/>
        <w:ind w:right="404"/>
        <w:jc w:val="right"/>
      </w:pPr>
      <w:r>
        <w:rPr>
          <w:color w:val="17365D"/>
        </w:rPr>
        <w:t>Tel:</w:t>
      </w:r>
      <w:r>
        <w:rPr>
          <w:color w:val="17365D"/>
          <w:spacing w:val="50"/>
        </w:rPr>
        <w:t xml:space="preserve"> </w:t>
      </w:r>
      <w:r>
        <w:rPr>
          <w:color w:val="17365D"/>
        </w:rPr>
        <w:t>+256</w:t>
      </w:r>
      <w:r>
        <w:rPr>
          <w:color w:val="17365D"/>
          <w:spacing w:val="-2"/>
        </w:rPr>
        <w:t xml:space="preserve"> </w:t>
      </w:r>
      <w:r>
        <w:rPr>
          <w:color w:val="17365D"/>
        </w:rPr>
        <w:t>417</w:t>
      </w:r>
      <w:r>
        <w:rPr>
          <w:color w:val="17365D"/>
          <w:spacing w:val="-2"/>
        </w:rPr>
        <w:t xml:space="preserve"> </w:t>
      </w:r>
      <w:r>
        <w:rPr>
          <w:color w:val="17365D"/>
        </w:rPr>
        <w:t>700</w:t>
      </w:r>
      <w:r>
        <w:rPr>
          <w:color w:val="17365D"/>
          <w:spacing w:val="-1"/>
        </w:rPr>
        <w:t xml:space="preserve"> </w:t>
      </w:r>
      <w:r>
        <w:rPr>
          <w:color w:val="17365D"/>
        </w:rPr>
        <w:t>650</w:t>
      </w:r>
    </w:p>
    <w:p w14:paraId="2B830A78" w14:textId="77777777" w:rsidR="00647367" w:rsidRDefault="004A7B8E">
      <w:pPr>
        <w:spacing w:before="34"/>
        <w:ind w:right="406"/>
        <w:jc w:val="right"/>
      </w:pPr>
      <w:r>
        <w:rPr>
          <w:color w:val="17365D"/>
        </w:rPr>
        <w:t>Fax:</w:t>
      </w:r>
      <w:r>
        <w:rPr>
          <w:color w:val="17365D"/>
          <w:spacing w:val="-4"/>
        </w:rPr>
        <w:t xml:space="preserve"> </w:t>
      </w:r>
      <w:r>
        <w:rPr>
          <w:color w:val="17365D"/>
        </w:rPr>
        <w:t>+256</w:t>
      </w:r>
      <w:r>
        <w:rPr>
          <w:color w:val="17365D"/>
          <w:spacing w:val="-2"/>
        </w:rPr>
        <w:t xml:space="preserve"> </w:t>
      </w:r>
      <w:r>
        <w:rPr>
          <w:color w:val="17365D"/>
        </w:rPr>
        <w:t>312</w:t>
      </w:r>
      <w:r>
        <w:rPr>
          <w:color w:val="17365D"/>
          <w:spacing w:val="-2"/>
        </w:rPr>
        <w:t xml:space="preserve"> </w:t>
      </w:r>
      <w:r>
        <w:rPr>
          <w:color w:val="17365D"/>
        </w:rPr>
        <w:t>265</w:t>
      </w:r>
      <w:r>
        <w:rPr>
          <w:color w:val="17365D"/>
          <w:spacing w:val="-2"/>
        </w:rPr>
        <w:t xml:space="preserve"> </w:t>
      </w:r>
      <w:r>
        <w:rPr>
          <w:color w:val="17365D"/>
        </w:rPr>
        <w:t>595</w:t>
      </w:r>
    </w:p>
    <w:p w14:paraId="2B830A79" w14:textId="77777777" w:rsidR="00647367" w:rsidRDefault="004A7B8E">
      <w:pPr>
        <w:spacing w:before="32"/>
        <w:ind w:right="405"/>
        <w:jc w:val="right"/>
      </w:pPr>
      <w:hyperlink r:id="rId6">
        <w:r>
          <w:rPr>
            <w:color w:val="17365D"/>
          </w:rPr>
          <w:t>www.afenet.net</w:t>
        </w:r>
      </w:hyperlink>
    </w:p>
    <w:p w14:paraId="2B830A7A" w14:textId="77777777" w:rsidR="00647367" w:rsidRDefault="004A7B8E">
      <w:pPr>
        <w:pStyle w:val="BodyText"/>
        <w:spacing w:before="2"/>
        <w:rPr>
          <w:rFonts w:ascii="Arial" w:eastAsia="Calisto MT" w:hAnsi="Arial" w:cs="Arial"/>
          <w:b/>
        </w:rPr>
      </w:pPr>
      <w:r>
        <w:rPr>
          <w:rFonts w:ascii="Arial" w:eastAsia="Calisto MT" w:hAnsi="Arial" w:cs="Arial"/>
          <w:b/>
        </w:rPr>
        <w:t>October 25,2024</w:t>
      </w:r>
    </w:p>
    <w:p w14:paraId="2B830A7B" w14:textId="77777777" w:rsidR="00647367" w:rsidRDefault="00647367">
      <w:pPr>
        <w:pStyle w:val="BodyText"/>
        <w:spacing w:before="2"/>
        <w:jc w:val="center"/>
        <w:rPr>
          <w:rFonts w:ascii="Arial" w:eastAsia="Calisto MT" w:hAnsi="Arial" w:cs="Arial"/>
          <w:b/>
        </w:rPr>
      </w:pPr>
    </w:p>
    <w:p w14:paraId="2B830A7C" w14:textId="77777777" w:rsidR="00647367" w:rsidRDefault="004A7B8E">
      <w:pPr>
        <w:pStyle w:val="BodyText"/>
        <w:jc w:val="center"/>
        <w:rPr>
          <w:rFonts w:ascii="Arial" w:eastAsia="Calisto MT" w:hAnsi="Arial" w:cs="Arial"/>
          <w:b/>
        </w:rPr>
      </w:pPr>
      <w:r>
        <w:rPr>
          <w:rFonts w:ascii="Arial" w:eastAsia="Calisto MT" w:hAnsi="Arial" w:cs="Arial"/>
          <w:b/>
        </w:rPr>
        <w:t>PROCUREMENT REFERENCE NUMBER:  AFENET/AfCDC / RFP/2024/10/005</w:t>
      </w:r>
    </w:p>
    <w:p w14:paraId="2B830A7D" w14:textId="77777777" w:rsidR="00647367" w:rsidRDefault="00647367">
      <w:pPr>
        <w:pStyle w:val="BodyText"/>
        <w:jc w:val="center"/>
        <w:rPr>
          <w:rFonts w:ascii="Arial" w:hAnsi="Arial" w:cs="Arial"/>
          <w:b/>
        </w:rPr>
      </w:pPr>
    </w:p>
    <w:p w14:paraId="2B830A7E" w14:textId="77777777" w:rsidR="00647367" w:rsidRDefault="004A7B8E">
      <w:pPr>
        <w:pStyle w:val="Heading1"/>
        <w:rPr>
          <w:rFonts w:ascii="Arial" w:hAnsi="Arial" w:cs="Arial"/>
          <w:b w:val="0"/>
        </w:rPr>
      </w:pPr>
      <w:r>
        <w:rPr>
          <w:rFonts w:ascii="Arial" w:hAnsi="Arial" w:cs="Arial"/>
          <w:u w:val="single"/>
        </w:rPr>
        <w:t>REQUEST   FOR PROPOSAL</w:t>
      </w:r>
      <w:r>
        <w:rPr>
          <w:rFonts w:ascii="Arial" w:hAnsi="Arial" w:cs="Arial"/>
          <w:spacing w:val="-3"/>
          <w:u w:val="single"/>
        </w:rPr>
        <w:t>:</w:t>
      </w:r>
      <w:r>
        <w:rPr>
          <w:rFonts w:ascii="Arial" w:hAnsi="Arial" w:cs="Arial"/>
          <w:u w:val="single"/>
        </w:rPr>
        <w:t xml:space="preserve"> INDIVIDUAL CONSULTANCY SERVICE TO SET UP THE ALUMNI NETWORK AND COMMUNITY OF PRACTICE FOR THE KOFI ANNAN GLOBAL HEALTH LEADERSHIP PROGRAM</w:t>
      </w:r>
    </w:p>
    <w:p w14:paraId="2B830A7F" w14:textId="77777777" w:rsidR="00647367" w:rsidRDefault="004A7B8E">
      <w:pPr>
        <w:pStyle w:val="BodyText"/>
        <w:spacing w:before="92"/>
        <w:ind w:left="212" w:right="119"/>
        <w:jc w:val="both"/>
        <w:rPr>
          <w:rFonts w:ascii="Arial" w:hAnsi="Arial" w:cs="Arial"/>
          <w:b/>
        </w:rPr>
      </w:pPr>
      <w:r>
        <w:rPr>
          <w:rFonts w:ascii="Arial" w:hAnsi="Arial" w:cs="Arial"/>
          <w:b/>
        </w:rPr>
        <w:t xml:space="preserve">BACKGROUND </w:t>
      </w:r>
    </w:p>
    <w:p w14:paraId="2B830A80" w14:textId="77777777" w:rsidR="00647367" w:rsidRDefault="004A7B8E">
      <w:pPr>
        <w:pStyle w:val="BodyText"/>
        <w:spacing w:before="92"/>
        <w:ind w:left="212" w:right="119"/>
        <w:jc w:val="both"/>
        <w:rPr>
          <w:rFonts w:ascii="Arial" w:hAnsi="Arial" w:cs="Arial"/>
        </w:rPr>
      </w:pPr>
      <w:r>
        <w:rPr>
          <w:rFonts w:ascii="Arial" w:hAnsi="Arial" w:cs="Arial"/>
        </w:rPr>
        <w:t>Established in 2005, the African Field Epidemiology Network (AFENET) is a non-profit networking and service</w:t>
      </w:r>
      <w:r>
        <w:rPr>
          <w:rFonts w:ascii="Arial" w:hAnsi="Arial" w:cs="Arial"/>
          <w:spacing w:val="1"/>
        </w:rPr>
        <w:t xml:space="preserve"> </w:t>
      </w:r>
      <w:r>
        <w:rPr>
          <w:rFonts w:ascii="Arial" w:hAnsi="Arial" w:cs="Arial"/>
        </w:rPr>
        <w:t>alliance of Field Epidemiology (and Laboratory) Training Programs (FELTPs), and other applied epidemiology</w:t>
      </w:r>
      <w:r>
        <w:rPr>
          <w:rFonts w:ascii="Arial" w:hAnsi="Arial" w:cs="Arial"/>
          <w:spacing w:val="1"/>
        </w:rPr>
        <w:t xml:space="preserve"> </w:t>
      </w:r>
      <w:r>
        <w:rPr>
          <w:rFonts w:ascii="Arial" w:hAnsi="Arial" w:cs="Arial"/>
        </w:rPr>
        <w:t>training programs. AFENET is dedicated to helping ministries of Health in Africa build strong, effective, sustainable</w:t>
      </w:r>
      <w:r>
        <w:rPr>
          <w:rFonts w:ascii="Arial" w:hAnsi="Arial" w:cs="Arial"/>
          <w:spacing w:val="1"/>
        </w:rPr>
        <w:t xml:space="preserve"> </w:t>
      </w:r>
      <w:r>
        <w:rPr>
          <w:rFonts w:ascii="Arial" w:hAnsi="Arial" w:cs="Arial"/>
        </w:rPr>
        <w:t>programs</w:t>
      </w:r>
      <w:r>
        <w:rPr>
          <w:rFonts w:ascii="Arial" w:hAnsi="Arial" w:cs="Arial"/>
          <w:spacing w:val="-1"/>
        </w:rPr>
        <w:t xml:space="preserve"> </w:t>
      </w:r>
      <w:r>
        <w:rPr>
          <w:rFonts w:ascii="Arial" w:hAnsi="Arial" w:cs="Arial"/>
        </w:rPr>
        <w:t>and capacity</w:t>
      </w:r>
      <w:r>
        <w:rPr>
          <w:rFonts w:ascii="Arial" w:hAnsi="Arial" w:cs="Arial"/>
          <w:spacing w:val="-3"/>
        </w:rPr>
        <w:t xml:space="preserve"> </w:t>
      </w:r>
      <w:r>
        <w:rPr>
          <w:rFonts w:ascii="Arial" w:hAnsi="Arial" w:cs="Arial"/>
        </w:rPr>
        <w:t>to</w:t>
      </w:r>
      <w:r>
        <w:rPr>
          <w:rFonts w:ascii="Arial" w:hAnsi="Arial" w:cs="Arial"/>
          <w:spacing w:val="-4"/>
        </w:rPr>
        <w:t xml:space="preserve"> </w:t>
      </w:r>
      <w:r>
        <w:rPr>
          <w:rFonts w:ascii="Arial" w:hAnsi="Arial" w:cs="Arial"/>
        </w:rPr>
        <w:t>improve public health systems</w:t>
      </w:r>
      <w:r>
        <w:rPr>
          <w:rFonts w:ascii="Arial" w:hAnsi="Arial" w:cs="Arial"/>
          <w:spacing w:val="-1"/>
        </w:rPr>
        <w:t xml:space="preserve"> </w:t>
      </w:r>
      <w:r>
        <w:rPr>
          <w:rFonts w:ascii="Arial" w:hAnsi="Arial" w:cs="Arial"/>
        </w:rPr>
        <w:t>on the continent.</w:t>
      </w:r>
    </w:p>
    <w:p w14:paraId="2B830A81" w14:textId="46F83422" w:rsidR="00647367" w:rsidRDefault="004A7B8E">
      <w:pPr>
        <w:pStyle w:val="BodyText"/>
        <w:spacing w:before="200"/>
        <w:ind w:left="212" w:right="114"/>
        <w:jc w:val="both"/>
        <w:rPr>
          <w:rFonts w:ascii="Arial" w:hAnsi="Arial" w:cs="Arial"/>
        </w:rPr>
      </w:pPr>
      <w:r>
        <w:rPr>
          <w:rFonts w:ascii="Arial" w:hAnsi="Arial" w:cs="Arial"/>
        </w:rPr>
        <w:t xml:space="preserve">The Africa Centers for Disease Control and Prevention is an autonomous technical agency established by the African Union (AU) to enhance the capacity, capabilities, and partnerships of Africa's public health institutions. Its primary goal is to control, </w:t>
      </w:r>
      <w:r>
        <w:rPr>
          <w:rFonts w:ascii="Arial" w:hAnsi="Arial" w:cs="Arial"/>
        </w:rPr>
        <w:t>prevent</w:t>
      </w:r>
      <w:r>
        <w:rPr>
          <w:rFonts w:ascii="Arial" w:hAnsi="Arial" w:cs="Arial"/>
        </w:rPr>
        <w:t>, detect, and respond to disease threats and outbreaks by employing science, policy, and data-driven interventions and programs effectively and efficiently.</w:t>
      </w:r>
    </w:p>
    <w:p w14:paraId="2B830A82" w14:textId="77777777" w:rsidR="00647367" w:rsidRDefault="004A7B8E">
      <w:pPr>
        <w:pStyle w:val="BodyText"/>
        <w:spacing w:before="200"/>
        <w:ind w:left="212" w:right="114"/>
        <w:jc w:val="both"/>
        <w:rPr>
          <w:rFonts w:ascii="Arial" w:hAnsi="Arial" w:cs="Arial"/>
        </w:rPr>
      </w:pPr>
      <w:r>
        <w:rPr>
          <w:rFonts w:ascii="Arial" w:hAnsi="Arial" w:cs="Arial"/>
        </w:rPr>
        <w:t xml:space="preserve">To successfully build back better and stronger from the COVID-19 pandemic, Africa </w:t>
      </w:r>
      <w:r>
        <w:rPr>
          <w:rFonts w:ascii="Arial" w:hAnsi="Arial" w:cs="Arial"/>
        </w:rPr>
        <w:t>CDC is calling for a New Public Health Order, strengthening of public health institutions, health workforce development, building local medical manufacturing capacity, and respected partnerships. Ensuring the health security of 1.3 billion Africans requires a skilled public health workforce. The AU Agenda 2063 and the Africa Health Strategy 2016– 2030 clearly identify strong human resources for health as an essential requirement for Africa to achieve universal healthcare and collective health security.</w:t>
      </w:r>
    </w:p>
    <w:p w14:paraId="2B830A83" w14:textId="5C823637" w:rsidR="00647367" w:rsidRDefault="004A7B8E">
      <w:pPr>
        <w:pStyle w:val="BodyText"/>
        <w:spacing w:before="200"/>
        <w:ind w:left="212" w:right="114"/>
        <w:jc w:val="both"/>
        <w:rPr>
          <w:rFonts w:ascii="Arial" w:hAnsi="Arial" w:cs="Arial"/>
        </w:rPr>
      </w:pPr>
      <w:r>
        <w:rPr>
          <w:rFonts w:ascii="Arial" w:hAnsi="Arial" w:cs="Arial"/>
        </w:rPr>
        <w:t>The Kofi Annan Fellowship in Global Health Leadership Program (KAGHLP</w:t>
      </w:r>
      <w:r>
        <w:rPr>
          <w:rFonts w:ascii="Arial" w:hAnsi="Arial" w:cs="Arial"/>
        </w:rPr>
        <w:t>)</w:t>
      </w:r>
      <w:r>
        <w:rPr>
          <w:rFonts w:ascii="Arial" w:hAnsi="Arial" w:cs="Arial"/>
        </w:rPr>
        <w:t xml:space="preserve"> </w:t>
      </w:r>
      <w:r>
        <w:rPr>
          <w:rFonts w:ascii="Arial" w:hAnsi="Arial" w:cs="Arial"/>
        </w:rPr>
        <w:t xml:space="preserve">which was </w:t>
      </w:r>
      <w:r>
        <w:rPr>
          <w:rFonts w:ascii="Arial" w:hAnsi="Arial" w:cs="Arial"/>
        </w:rPr>
        <w:t xml:space="preserve">launched </w:t>
      </w:r>
      <w:r>
        <w:rPr>
          <w:rFonts w:ascii="Arial" w:hAnsi="Arial" w:cs="Arial"/>
        </w:rPr>
        <w:t>on May 25</w:t>
      </w:r>
      <w:r>
        <w:rPr>
          <w:rFonts w:ascii="Arial" w:hAnsi="Arial" w:cs="Arial"/>
        </w:rPr>
        <w:t>,</w:t>
      </w:r>
      <w:r>
        <w:rPr>
          <w:rFonts w:ascii="Arial" w:hAnsi="Arial" w:cs="Arial"/>
        </w:rPr>
        <w:t xml:space="preserve"> </w:t>
      </w:r>
      <w:r>
        <w:rPr>
          <w:rFonts w:ascii="Arial" w:hAnsi="Arial" w:cs="Arial"/>
        </w:rPr>
        <w:t>2020, seeks to support aspirational public health leaders (Fellows), in acquiring advanced skills and competencies to strategize, manage and lead public health programs that will positively transform public health in Africa. The aspiration is for Kofi Annan Public Health Fellows to emulate the exemplary leadership qualities of Secretary Kofi Annan and go on to contribute to and lead the implementation of a new Public Health Order for Africa, and in turn develop the next generation of public health leaders.</w:t>
      </w:r>
    </w:p>
    <w:p w14:paraId="2B830A84" w14:textId="22B2FB72" w:rsidR="00647367" w:rsidRDefault="004A7B8E">
      <w:pPr>
        <w:pStyle w:val="BodyText"/>
        <w:spacing w:before="200"/>
        <w:ind w:left="212" w:right="114"/>
        <w:jc w:val="both"/>
        <w:rPr>
          <w:rFonts w:ascii="Arial" w:hAnsi="Arial" w:cs="Arial"/>
        </w:rPr>
      </w:pPr>
      <w:r>
        <w:rPr>
          <w:rFonts w:ascii="Arial" w:hAnsi="Arial" w:cs="Arial"/>
        </w:rPr>
        <w:t xml:space="preserve">In implementing this effort, Africa CDC has successfully graduated 59 fellows from the first three cohorts and has onboarded the fourth cohort of 25 fellows. However, during the steering committee's </w:t>
      </w:r>
      <w:r>
        <w:rPr>
          <w:rFonts w:ascii="Arial" w:hAnsi="Arial" w:cs="Arial"/>
        </w:rPr>
        <w:t xml:space="preserve">retreat from February 21 to 24, 2024, held in Casablanca, Morocco, it was acknowledged that while the Kofi Annan Global Health Leadership Program (KAGHLP) has seen significant success, there exists a notable weakness in </w:t>
      </w:r>
      <w:r>
        <w:rPr>
          <w:rFonts w:ascii="Arial" w:hAnsi="Arial" w:cs="Arial"/>
        </w:rPr>
        <w:t xml:space="preserve">alumni </w:t>
      </w:r>
      <w:r>
        <w:rPr>
          <w:rFonts w:ascii="Arial" w:hAnsi="Arial" w:cs="Arial"/>
        </w:rPr>
        <w:t>engagement and community of practice creation.</w:t>
      </w:r>
    </w:p>
    <w:p w14:paraId="2B830A85" w14:textId="0816710A" w:rsidR="00647367" w:rsidRDefault="004A7B8E">
      <w:pPr>
        <w:pStyle w:val="BodyText"/>
        <w:spacing w:before="200"/>
        <w:ind w:left="212" w:right="114"/>
        <w:jc w:val="both"/>
        <w:rPr>
          <w:rFonts w:ascii="Arial" w:hAnsi="Arial" w:cs="Arial"/>
        </w:rPr>
      </w:pPr>
      <w:r>
        <w:rPr>
          <w:rFonts w:ascii="Arial" w:hAnsi="Arial" w:cs="Arial"/>
        </w:rPr>
        <w:t xml:space="preserve">In this regard Africa CDC aims to address this gap by on boarding an individual consultant for the setting up of the Alumni network and community of practice. This will include the creation of relevant documents, </w:t>
      </w:r>
      <w:r>
        <w:rPr>
          <w:rFonts w:ascii="Arial" w:hAnsi="Arial" w:cs="Arial"/>
        </w:rPr>
        <w:t>standard operating proce</w:t>
      </w:r>
      <w:r>
        <w:rPr>
          <w:rFonts w:ascii="Arial" w:hAnsi="Arial" w:cs="Arial"/>
        </w:rPr>
        <w:t>dures</w:t>
      </w:r>
      <w:r>
        <w:rPr>
          <w:rFonts w:ascii="Arial" w:hAnsi="Arial" w:cs="Arial"/>
        </w:rPr>
        <w:t xml:space="preserve">, tools towards the creation of the Alumni network and community of practice </w:t>
      </w:r>
      <w:r>
        <w:rPr>
          <w:rFonts w:ascii="Arial" w:hAnsi="Arial" w:cs="Arial"/>
        </w:rPr>
        <w:t>as well as the creation of the alumni network within the Africa CDC learning management system IMPACT.</w:t>
      </w:r>
    </w:p>
    <w:p w14:paraId="2B830A86" w14:textId="23697C4A" w:rsidR="00647367" w:rsidRDefault="004A7B8E">
      <w:pPr>
        <w:pStyle w:val="BodyText"/>
        <w:spacing w:before="200"/>
        <w:ind w:left="212" w:right="114"/>
        <w:jc w:val="both"/>
        <w:rPr>
          <w:rFonts w:ascii="Arial" w:hAnsi="Arial" w:cs="Arial"/>
        </w:rPr>
      </w:pPr>
      <w:r>
        <w:rPr>
          <w:rFonts w:ascii="Arial" w:hAnsi="Arial" w:cs="Arial"/>
          <w:b/>
          <w:bCs/>
        </w:rPr>
        <w:t xml:space="preserve">It is against this background that AFENET on behalf of </w:t>
      </w:r>
      <w:r>
        <w:rPr>
          <w:rFonts w:ascii="Arial" w:hAnsi="Arial" w:cs="Arial"/>
          <w:b/>
          <w:bCs/>
        </w:rPr>
        <w:t xml:space="preserve">Africa CDC seeks to hire individual consultant to set up the Alumni </w:t>
      </w:r>
      <w:r>
        <w:rPr>
          <w:rFonts w:ascii="Arial" w:hAnsi="Arial" w:cs="Arial"/>
          <w:b/>
          <w:bCs/>
        </w:rPr>
        <w:t xml:space="preserve">network </w:t>
      </w:r>
      <w:r>
        <w:rPr>
          <w:rFonts w:ascii="Arial" w:hAnsi="Arial" w:cs="Arial"/>
          <w:b/>
          <w:bCs/>
        </w:rPr>
        <w:t xml:space="preserve">and Community </w:t>
      </w:r>
      <w:r>
        <w:rPr>
          <w:rFonts w:ascii="Arial" w:hAnsi="Arial" w:cs="Arial"/>
          <w:b/>
          <w:bCs/>
        </w:rPr>
        <w:t>of</w:t>
      </w:r>
      <w:r>
        <w:rPr>
          <w:rFonts w:ascii="Arial" w:hAnsi="Arial" w:cs="Arial"/>
          <w:b/>
          <w:bCs/>
        </w:rPr>
        <w:t xml:space="preserve"> Practice for the Kofi Annan Global Health Leadership Program</w:t>
      </w:r>
      <w:r>
        <w:rPr>
          <w:rFonts w:ascii="Arial" w:hAnsi="Arial" w:cs="Arial"/>
          <w:b/>
          <w:bCs/>
        </w:rPr>
        <w:t>.</w:t>
      </w:r>
    </w:p>
    <w:p w14:paraId="2B830A87" w14:textId="77777777" w:rsidR="00647367" w:rsidRDefault="00647367">
      <w:pPr>
        <w:pStyle w:val="BodyText"/>
        <w:spacing w:before="200"/>
        <w:ind w:left="212" w:right="114"/>
        <w:jc w:val="both"/>
        <w:rPr>
          <w:rFonts w:ascii="Arial" w:hAnsi="Arial" w:cs="Arial"/>
        </w:rPr>
      </w:pPr>
    </w:p>
    <w:p w14:paraId="2B830A88" w14:textId="77777777" w:rsidR="00647367" w:rsidRDefault="00647367">
      <w:pPr>
        <w:pStyle w:val="BodyText"/>
        <w:spacing w:before="200"/>
        <w:ind w:left="212" w:right="114"/>
        <w:jc w:val="both"/>
        <w:rPr>
          <w:rFonts w:ascii="Arial" w:hAnsi="Arial" w:cs="Arial"/>
        </w:rPr>
      </w:pPr>
    </w:p>
    <w:p w14:paraId="2B830A89" w14:textId="77777777" w:rsidR="00647367" w:rsidRDefault="00647367">
      <w:pPr>
        <w:pStyle w:val="BodyText"/>
        <w:spacing w:before="200"/>
        <w:ind w:left="212" w:right="114"/>
        <w:jc w:val="both"/>
        <w:rPr>
          <w:rFonts w:ascii="Arial" w:hAnsi="Arial" w:cs="Arial"/>
        </w:rPr>
      </w:pPr>
    </w:p>
    <w:p w14:paraId="2B830A8A" w14:textId="77777777" w:rsidR="00647367" w:rsidRDefault="004A7B8E">
      <w:pPr>
        <w:pStyle w:val="BodyText"/>
        <w:ind w:left="212" w:right="114"/>
        <w:jc w:val="both"/>
        <w:rPr>
          <w:rFonts w:ascii="Arial" w:hAnsi="Arial" w:cs="Arial"/>
          <w:b/>
        </w:rPr>
      </w:pPr>
      <w:r>
        <w:rPr>
          <w:rFonts w:ascii="Arial" w:hAnsi="Arial" w:cs="Arial"/>
          <w:b/>
        </w:rPr>
        <w:t xml:space="preserve">OBJECTIVES OF THE CONSULTANCY </w:t>
      </w:r>
    </w:p>
    <w:p w14:paraId="2B830A8B" w14:textId="77777777" w:rsidR="00647367" w:rsidRDefault="004A7B8E">
      <w:pPr>
        <w:pStyle w:val="BodyText"/>
        <w:ind w:left="212" w:right="114"/>
        <w:jc w:val="both"/>
        <w:rPr>
          <w:rFonts w:ascii="Arial" w:hAnsi="Arial" w:cs="Arial"/>
          <w:bCs/>
        </w:rPr>
      </w:pPr>
      <w:r>
        <w:rPr>
          <w:rFonts w:ascii="Arial" w:hAnsi="Arial" w:cs="Arial"/>
          <w:bCs/>
        </w:rPr>
        <w:t>The objectives of the consultancy service are:</w:t>
      </w:r>
    </w:p>
    <w:p w14:paraId="2B830A8C" w14:textId="77777777" w:rsidR="00647367" w:rsidRDefault="00647367">
      <w:pPr>
        <w:pStyle w:val="BodyText"/>
        <w:ind w:left="212" w:right="114"/>
        <w:jc w:val="both"/>
        <w:rPr>
          <w:rFonts w:ascii="Arial" w:hAnsi="Arial" w:cs="Arial"/>
          <w:bCs/>
        </w:rPr>
      </w:pPr>
    </w:p>
    <w:p w14:paraId="2B830A8D" w14:textId="20D1F468" w:rsidR="00647367" w:rsidRDefault="004A7B8E">
      <w:pPr>
        <w:pStyle w:val="BodyText"/>
        <w:numPr>
          <w:ilvl w:val="0"/>
          <w:numId w:val="1"/>
        </w:numPr>
        <w:ind w:right="114"/>
        <w:jc w:val="both"/>
        <w:rPr>
          <w:rFonts w:ascii="Arial" w:hAnsi="Arial" w:cs="Arial"/>
          <w:bCs/>
        </w:rPr>
      </w:pPr>
      <w:r>
        <w:rPr>
          <w:rFonts w:ascii="Arial" w:hAnsi="Arial" w:cs="Arial"/>
          <w:b/>
        </w:rPr>
        <w:t xml:space="preserve">Alumni Network and </w:t>
      </w:r>
      <w:r>
        <w:rPr>
          <w:rFonts w:ascii="Arial" w:hAnsi="Arial" w:cs="Arial"/>
          <w:b/>
        </w:rPr>
        <w:t>Community of Practice Strategy:</w:t>
      </w:r>
      <w:r>
        <w:rPr>
          <w:rFonts w:ascii="Arial" w:hAnsi="Arial" w:cs="Arial"/>
          <w:bCs/>
        </w:rPr>
        <w:t xml:space="preserve"> Develop</w:t>
      </w:r>
      <w:r>
        <w:rPr>
          <w:rFonts w:ascii="Arial" w:hAnsi="Arial" w:cs="Arial"/>
          <w:bCs/>
        </w:rPr>
        <w:t xml:space="preserve"> a comprehensive strategy for establishing and nurturing an alumni network and community of practice for the Kofi Annan Global Leadership Program. Defining objectives, goals, and key performance indicators (KPIs) for the network, aligned with the program's mission and objectives. Identifying strategies for engaging alumni, fostering collaboration, and promoting knowledge sharing within the community</w:t>
      </w:r>
      <w:r>
        <w:rPr>
          <w:rFonts w:ascii="Arial" w:hAnsi="Arial" w:cs="Arial"/>
          <w:bCs/>
        </w:rPr>
        <w:t>.</w:t>
      </w:r>
    </w:p>
    <w:p w14:paraId="2B830A8E" w14:textId="77777777" w:rsidR="00647367" w:rsidRDefault="00647367">
      <w:pPr>
        <w:pStyle w:val="BodyText"/>
        <w:ind w:left="722" w:right="114"/>
        <w:jc w:val="both"/>
        <w:rPr>
          <w:rFonts w:ascii="Arial" w:hAnsi="Arial" w:cs="Arial"/>
          <w:bCs/>
        </w:rPr>
      </w:pPr>
    </w:p>
    <w:p w14:paraId="2B830A8F" w14:textId="319A053C" w:rsidR="00647367" w:rsidRDefault="004A7B8E">
      <w:pPr>
        <w:pStyle w:val="BodyText"/>
        <w:numPr>
          <w:ilvl w:val="0"/>
          <w:numId w:val="1"/>
        </w:numPr>
        <w:ind w:right="114"/>
        <w:jc w:val="both"/>
        <w:rPr>
          <w:rFonts w:ascii="Arial" w:hAnsi="Arial" w:cs="Arial"/>
          <w:bCs/>
        </w:rPr>
      </w:pPr>
      <w:r>
        <w:rPr>
          <w:rFonts w:ascii="Arial" w:hAnsi="Arial" w:cs="Arial"/>
          <w:b/>
        </w:rPr>
        <w:t>Standard Operating Procedures (SOPs) and Guidelines:</w:t>
      </w:r>
      <w:r>
        <w:rPr>
          <w:rFonts w:ascii="Arial" w:hAnsi="Arial" w:cs="Arial"/>
          <w:bCs/>
        </w:rPr>
        <w:t xml:space="preserve"> Develop</w:t>
      </w:r>
      <w:r>
        <w:rPr>
          <w:rFonts w:ascii="Arial" w:hAnsi="Arial" w:cs="Arial"/>
          <w:bCs/>
        </w:rPr>
        <w:t xml:space="preserve"> standardized operating procedures (SOPs) and guidelines for managing the alumni network and community of practice. Defining roles and responsibilities for program staff, alumni coordinators, and community moderators. Establishing protocols for membership criteria, communication channels, event planning, and governance structure.</w:t>
      </w:r>
    </w:p>
    <w:p w14:paraId="2B830A90" w14:textId="77777777" w:rsidR="00647367" w:rsidRDefault="00647367">
      <w:pPr>
        <w:pStyle w:val="BodyText"/>
        <w:ind w:left="722" w:right="114"/>
        <w:jc w:val="both"/>
        <w:rPr>
          <w:rFonts w:ascii="Arial" w:hAnsi="Arial" w:cs="Arial"/>
          <w:bCs/>
        </w:rPr>
      </w:pPr>
    </w:p>
    <w:p w14:paraId="2B830A91" w14:textId="5454AED9" w:rsidR="00647367" w:rsidRDefault="004A7B8E">
      <w:pPr>
        <w:pStyle w:val="BodyText"/>
        <w:numPr>
          <w:ilvl w:val="0"/>
          <w:numId w:val="1"/>
        </w:numPr>
        <w:ind w:right="114"/>
        <w:jc w:val="both"/>
        <w:rPr>
          <w:rFonts w:ascii="Arial" w:hAnsi="Arial" w:cs="Arial"/>
          <w:bCs/>
        </w:rPr>
      </w:pPr>
      <w:r>
        <w:rPr>
          <w:rFonts w:ascii="Arial" w:hAnsi="Arial" w:cs="Arial"/>
          <w:b/>
        </w:rPr>
        <w:t>Tools for Alumni Engagement:</w:t>
      </w:r>
      <w:r>
        <w:rPr>
          <w:rFonts w:ascii="Arial" w:hAnsi="Arial" w:cs="Arial"/>
          <w:bCs/>
        </w:rPr>
        <w:t xml:space="preserve"> Design</w:t>
      </w:r>
      <w:r>
        <w:rPr>
          <w:rFonts w:ascii="Arial" w:hAnsi="Arial" w:cs="Arial"/>
          <w:bCs/>
        </w:rPr>
        <w:t xml:space="preserve"> and develop</w:t>
      </w:r>
      <w:r>
        <w:rPr>
          <w:rFonts w:ascii="Arial" w:hAnsi="Arial" w:cs="Arial"/>
          <w:bCs/>
        </w:rPr>
        <w:t xml:space="preserve"> tools and resources to facilitate regular engagement with alumni, including newsletters, webinars, discussion forums, and networking events. Creating templates for alumni communications, such as email updates, event invitations, and surveys, to maintain consistent and effective communication.</w:t>
      </w:r>
    </w:p>
    <w:p w14:paraId="2B830A92" w14:textId="77777777" w:rsidR="00647367" w:rsidRDefault="00647367">
      <w:pPr>
        <w:pStyle w:val="BodyText"/>
        <w:ind w:left="722" w:right="114"/>
        <w:jc w:val="both"/>
        <w:rPr>
          <w:rFonts w:ascii="Arial" w:hAnsi="Arial" w:cs="Arial"/>
          <w:bCs/>
        </w:rPr>
      </w:pPr>
    </w:p>
    <w:p w14:paraId="2B830A93" w14:textId="4FC4A587" w:rsidR="00647367" w:rsidRDefault="004A7B8E">
      <w:pPr>
        <w:pStyle w:val="BodyText"/>
        <w:numPr>
          <w:ilvl w:val="0"/>
          <w:numId w:val="1"/>
        </w:numPr>
        <w:ind w:right="114"/>
        <w:jc w:val="both"/>
        <w:rPr>
          <w:rFonts w:ascii="Arial" w:hAnsi="Arial" w:cs="Arial"/>
          <w:bCs/>
        </w:rPr>
      </w:pPr>
      <w:r>
        <w:rPr>
          <w:rFonts w:ascii="Arial" w:hAnsi="Arial" w:cs="Arial"/>
          <w:b/>
        </w:rPr>
        <w:t>Platform Support and Customization:</w:t>
      </w:r>
      <w:r>
        <w:rPr>
          <w:rFonts w:ascii="Arial" w:hAnsi="Arial" w:cs="Arial"/>
          <w:bCs/>
        </w:rPr>
        <w:t xml:space="preserve"> </w:t>
      </w:r>
      <w:r>
        <w:rPr>
          <w:rFonts w:ascii="Arial" w:hAnsi="Arial" w:cs="Arial"/>
          <w:bCs/>
        </w:rPr>
        <w:t>Collaborate with Africa CDC's learning management system (LMS) team to design and customize an online platform for the alumni network and community of practice. To Incorporate features such as user profiles, discussion boards, resource libraries, event calendars, and messaging functionalities to support collaboration and knowledge sharing. Ensuring seamless integration with Africa CDC's IMPACT platform to leverage existing infrastructure and maximize accessibility for program participants.</w:t>
      </w:r>
    </w:p>
    <w:p w14:paraId="2B830A94" w14:textId="77777777" w:rsidR="00647367" w:rsidRDefault="00647367">
      <w:pPr>
        <w:pStyle w:val="BodyText"/>
        <w:ind w:left="212" w:right="114"/>
        <w:jc w:val="both"/>
        <w:rPr>
          <w:rFonts w:ascii="Arial" w:hAnsi="Arial" w:cs="Arial"/>
          <w:bCs/>
        </w:rPr>
      </w:pPr>
    </w:p>
    <w:p w14:paraId="2B830A95" w14:textId="77777777" w:rsidR="00647367" w:rsidRDefault="004A7B8E">
      <w:pPr>
        <w:pStyle w:val="BodyText"/>
        <w:spacing w:before="200"/>
        <w:ind w:left="212" w:right="114"/>
        <w:jc w:val="both"/>
        <w:rPr>
          <w:rFonts w:ascii="Arial" w:hAnsi="Arial" w:cs="Arial"/>
          <w:b/>
        </w:rPr>
      </w:pPr>
      <w:r>
        <w:rPr>
          <w:rFonts w:ascii="Arial" w:hAnsi="Arial" w:cs="Arial"/>
          <w:b/>
        </w:rPr>
        <w:t>EXPECTED DELIVERABLES</w:t>
      </w:r>
    </w:p>
    <w:p w14:paraId="2B830A96" w14:textId="36802D25" w:rsidR="00647367" w:rsidRDefault="004A7B8E">
      <w:pPr>
        <w:pStyle w:val="ListParagraph"/>
        <w:numPr>
          <w:ilvl w:val="0"/>
          <w:numId w:val="2"/>
        </w:numPr>
        <w:jc w:val="both"/>
        <w:rPr>
          <w:rFonts w:ascii="Arial" w:hAnsi="Arial" w:cs="Arial"/>
          <w:color w:val="0E101A"/>
          <w:lang w:val="en-GB" w:eastAsia="en-GB"/>
        </w:rPr>
      </w:pPr>
      <w:r>
        <w:rPr>
          <w:rFonts w:ascii="Arial" w:hAnsi="Arial" w:cs="Arial"/>
          <w:b/>
          <w:bCs/>
          <w:color w:val="0E101A"/>
          <w:lang w:val="en-GB" w:eastAsia="en-GB"/>
        </w:rPr>
        <w:t xml:space="preserve">A </w:t>
      </w:r>
      <w:r>
        <w:rPr>
          <w:rFonts w:ascii="Arial" w:hAnsi="Arial" w:cs="Arial"/>
          <w:b/>
          <w:bCs/>
          <w:color w:val="0E101A"/>
          <w:lang w:val="en-GB" w:eastAsia="en-GB"/>
        </w:rPr>
        <w:t>Comprehensive Alumni Network and Community of Practice Strategy</w:t>
      </w:r>
      <w:r>
        <w:rPr>
          <w:rFonts w:ascii="Arial" w:hAnsi="Arial" w:cs="Arial"/>
          <w:color w:val="0E101A"/>
          <w:lang w:val="en-GB" w:eastAsia="en-GB"/>
        </w:rPr>
        <w:t xml:space="preserve"> b</w:t>
      </w:r>
      <w:r>
        <w:rPr>
          <w:rFonts w:ascii="Arial" w:hAnsi="Arial" w:cs="Arial"/>
          <w:color w:val="0E101A"/>
          <w:lang w:val="en-GB" w:eastAsia="en-GB"/>
        </w:rPr>
        <w:t>ased on the insights from the needs assessment</w:t>
      </w:r>
      <w:r>
        <w:rPr>
          <w:rFonts w:ascii="Arial" w:hAnsi="Arial" w:cs="Arial"/>
          <w:color w:val="0E101A"/>
          <w:lang w:val="en-GB" w:eastAsia="en-GB"/>
        </w:rPr>
        <w:t xml:space="preserve">. This will include objectives, goals, and key performance </w:t>
      </w:r>
      <w:r>
        <w:rPr>
          <w:rFonts w:ascii="Arial" w:hAnsi="Arial" w:cs="Arial"/>
          <w:color w:val="0E101A"/>
          <w:lang w:val="en-GB" w:eastAsia="en-GB"/>
        </w:rPr>
        <w:t>indicators (KPIs) for the network, as well as strategies for engagement and collaboration.</w:t>
      </w:r>
    </w:p>
    <w:p w14:paraId="2B830A97" w14:textId="77777777" w:rsidR="00647367" w:rsidRDefault="00647367">
      <w:pPr>
        <w:ind w:left="212"/>
        <w:jc w:val="both"/>
        <w:rPr>
          <w:rFonts w:ascii="Arial" w:hAnsi="Arial" w:cs="Arial"/>
          <w:color w:val="0E101A"/>
          <w:lang w:val="en-GB" w:eastAsia="en-GB"/>
        </w:rPr>
      </w:pPr>
    </w:p>
    <w:p w14:paraId="2B830A98" w14:textId="623D642B" w:rsidR="00647367" w:rsidRDefault="004A7B8E">
      <w:pPr>
        <w:pStyle w:val="ListParagraph"/>
        <w:numPr>
          <w:ilvl w:val="0"/>
          <w:numId w:val="2"/>
        </w:numPr>
        <w:jc w:val="both"/>
        <w:rPr>
          <w:rFonts w:ascii="Arial" w:hAnsi="Arial" w:cs="Arial"/>
          <w:color w:val="0E101A"/>
          <w:lang w:val="en-GB" w:eastAsia="en-GB"/>
        </w:rPr>
      </w:pPr>
      <w:r>
        <w:rPr>
          <w:rFonts w:ascii="Arial" w:hAnsi="Arial" w:cs="Arial"/>
          <w:b/>
          <w:bCs/>
          <w:color w:val="0E101A"/>
          <w:lang w:val="en-GB" w:eastAsia="en-GB"/>
        </w:rPr>
        <w:t>Standard Operating Procedures (SOPs) and Guidelines</w:t>
      </w:r>
      <w:r>
        <w:rPr>
          <w:rFonts w:ascii="Arial" w:hAnsi="Arial" w:cs="Arial"/>
          <w:b/>
          <w:bCs/>
          <w:color w:val="0E101A"/>
          <w:lang w:val="en-GB" w:eastAsia="en-GB"/>
        </w:rPr>
        <w:t xml:space="preserve"> </w:t>
      </w:r>
      <w:r w:rsidRPr="00C041BB">
        <w:rPr>
          <w:rFonts w:ascii="Arial" w:hAnsi="Arial" w:cs="Arial"/>
          <w:color w:val="0E101A"/>
          <w:lang w:val="en-GB" w:eastAsia="en-GB"/>
        </w:rPr>
        <w:t>with</w:t>
      </w:r>
      <w:r>
        <w:rPr>
          <w:rFonts w:ascii="Arial" w:hAnsi="Arial" w:cs="Arial"/>
          <w:color w:val="0E101A"/>
          <w:lang w:val="en-GB" w:eastAsia="en-GB"/>
        </w:rPr>
        <w:t xml:space="preserve"> clearly</w:t>
      </w:r>
      <w:r>
        <w:rPr>
          <w:rFonts w:ascii="Arial" w:hAnsi="Arial" w:cs="Arial"/>
          <w:color w:val="0E101A"/>
          <w:lang w:val="en-GB" w:eastAsia="en-GB"/>
        </w:rPr>
        <w:t xml:space="preserve"> </w:t>
      </w:r>
      <w:r>
        <w:rPr>
          <w:rFonts w:ascii="Arial" w:hAnsi="Arial" w:cs="Arial"/>
          <w:color w:val="0E101A"/>
          <w:lang w:val="en-GB" w:eastAsia="en-GB"/>
        </w:rPr>
        <w:t>define</w:t>
      </w:r>
      <w:r>
        <w:rPr>
          <w:rFonts w:ascii="Arial" w:hAnsi="Arial" w:cs="Arial"/>
          <w:color w:val="0E101A"/>
          <w:lang w:val="en-GB" w:eastAsia="en-GB"/>
        </w:rPr>
        <w:t>d</w:t>
      </w:r>
      <w:r>
        <w:rPr>
          <w:rFonts w:ascii="Arial" w:hAnsi="Arial" w:cs="Arial"/>
          <w:color w:val="0E101A"/>
          <w:lang w:val="en-GB" w:eastAsia="en-GB"/>
        </w:rPr>
        <w:t xml:space="preserve"> roles and responsibilities for program staff, alumni coordinators, and community moderators, and establish protocols for membership criteria, communication channels, and event planning.</w:t>
      </w:r>
    </w:p>
    <w:p w14:paraId="2B830A99" w14:textId="77777777" w:rsidR="00647367" w:rsidRDefault="00647367">
      <w:pPr>
        <w:ind w:left="212"/>
        <w:jc w:val="both"/>
        <w:rPr>
          <w:rFonts w:ascii="Arial" w:hAnsi="Arial" w:cs="Arial"/>
          <w:color w:val="0E101A"/>
          <w:lang w:val="en-GB" w:eastAsia="en-GB"/>
        </w:rPr>
      </w:pPr>
    </w:p>
    <w:p w14:paraId="2B830A9A" w14:textId="5D031455" w:rsidR="00647367" w:rsidRDefault="004A7B8E">
      <w:pPr>
        <w:pStyle w:val="ListParagraph"/>
        <w:numPr>
          <w:ilvl w:val="0"/>
          <w:numId w:val="2"/>
        </w:numPr>
        <w:jc w:val="both"/>
        <w:rPr>
          <w:rFonts w:ascii="Arial" w:hAnsi="Arial" w:cs="Arial"/>
          <w:color w:val="0E101A"/>
          <w:lang w:val="en-GB" w:eastAsia="en-GB"/>
        </w:rPr>
      </w:pPr>
      <w:r>
        <w:rPr>
          <w:rFonts w:ascii="Arial" w:hAnsi="Arial" w:cs="Arial"/>
          <w:b/>
          <w:bCs/>
          <w:color w:val="0E101A"/>
          <w:lang w:val="en-GB" w:eastAsia="en-GB"/>
        </w:rPr>
        <w:t xml:space="preserve">Tools </w:t>
      </w:r>
      <w:r>
        <w:rPr>
          <w:rFonts w:ascii="Arial" w:hAnsi="Arial" w:cs="Arial"/>
          <w:b/>
          <w:bCs/>
          <w:color w:val="0E101A"/>
          <w:lang w:val="en-GB" w:eastAsia="en-GB"/>
        </w:rPr>
        <w:t>for Alumni Engagement</w:t>
      </w:r>
      <w:r>
        <w:rPr>
          <w:rFonts w:ascii="Arial" w:hAnsi="Arial" w:cs="Arial"/>
          <w:color w:val="0E101A"/>
          <w:lang w:val="en-GB" w:eastAsia="en-GB"/>
        </w:rPr>
        <w:t xml:space="preserve"> </w:t>
      </w:r>
      <w:r>
        <w:rPr>
          <w:rFonts w:ascii="Arial" w:hAnsi="Arial" w:cs="Arial"/>
          <w:color w:val="0E101A"/>
          <w:lang w:val="en-GB" w:eastAsia="en-GB"/>
        </w:rPr>
        <w:t xml:space="preserve">including templates for newsletters, event invitations, surveys, and other communication materials. </w:t>
      </w:r>
      <w:r>
        <w:rPr>
          <w:rFonts w:ascii="Arial" w:hAnsi="Arial" w:cs="Arial"/>
          <w:color w:val="0E101A"/>
          <w:lang w:val="en-GB" w:eastAsia="en-GB"/>
        </w:rPr>
        <w:t>C</w:t>
      </w:r>
      <w:r>
        <w:rPr>
          <w:rFonts w:ascii="Arial" w:hAnsi="Arial" w:cs="Arial"/>
          <w:color w:val="0E101A"/>
          <w:lang w:val="en-GB" w:eastAsia="en-GB"/>
        </w:rPr>
        <w:t>ontent guidelines and best practices for creating and sharing content within the alumni network and community platform.</w:t>
      </w:r>
    </w:p>
    <w:p w14:paraId="2B830A9B" w14:textId="77777777" w:rsidR="00647367" w:rsidRDefault="00647367">
      <w:pPr>
        <w:ind w:left="212"/>
        <w:jc w:val="both"/>
        <w:rPr>
          <w:rFonts w:ascii="Arial" w:hAnsi="Arial" w:cs="Arial"/>
          <w:color w:val="0E101A"/>
          <w:lang w:val="en-GB" w:eastAsia="en-GB"/>
        </w:rPr>
      </w:pPr>
    </w:p>
    <w:p w14:paraId="2B830A9C" w14:textId="155FB43B" w:rsidR="00647367" w:rsidRDefault="004A7B8E">
      <w:pPr>
        <w:pStyle w:val="ListParagraph"/>
        <w:numPr>
          <w:ilvl w:val="0"/>
          <w:numId w:val="2"/>
        </w:numPr>
        <w:jc w:val="both"/>
        <w:rPr>
          <w:rFonts w:ascii="Arial" w:hAnsi="Arial" w:cs="Arial"/>
          <w:color w:val="0E101A"/>
          <w:lang w:val="en-GB" w:eastAsia="en-GB"/>
        </w:rPr>
      </w:pPr>
      <w:r>
        <w:rPr>
          <w:rFonts w:ascii="Arial" w:hAnsi="Arial" w:cs="Arial"/>
          <w:b/>
          <w:bCs/>
          <w:color w:val="0E101A"/>
          <w:lang w:val="en-GB" w:eastAsia="en-GB"/>
        </w:rPr>
        <w:t xml:space="preserve">Platform Support </w:t>
      </w:r>
      <w:r>
        <w:rPr>
          <w:rFonts w:ascii="Arial" w:hAnsi="Arial" w:cs="Arial"/>
          <w:b/>
          <w:bCs/>
          <w:color w:val="0E101A"/>
          <w:lang w:val="en-GB" w:eastAsia="en-GB"/>
        </w:rPr>
        <w:t xml:space="preserve">mechanism </w:t>
      </w:r>
      <w:r w:rsidRPr="00C041BB">
        <w:rPr>
          <w:rFonts w:ascii="Arial" w:hAnsi="Arial" w:cs="Arial"/>
          <w:color w:val="0E101A"/>
          <w:lang w:val="en-GB" w:eastAsia="en-GB"/>
        </w:rPr>
        <w:t>developed in collaboration</w:t>
      </w:r>
      <w:r>
        <w:rPr>
          <w:rFonts w:ascii="Arial" w:hAnsi="Arial" w:cs="Arial"/>
          <w:color w:val="0E101A"/>
          <w:lang w:val="en-GB" w:eastAsia="en-GB"/>
        </w:rPr>
        <w:t xml:space="preserve"> with Africa CDC's IMPACT team to customize the online platform for the alumni network and community of practice. Implement features such as user profiles, discussion forums, resource libraries, and event calendars based on the needs and preferences identified during the needs assessment.</w:t>
      </w:r>
    </w:p>
    <w:p w14:paraId="2B830A9D" w14:textId="77777777" w:rsidR="00647367" w:rsidRDefault="00647367">
      <w:pPr>
        <w:ind w:left="212"/>
        <w:jc w:val="both"/>
        <w:rPr>
          <w:rFonts w:ascii="Arial" w:hAnsi="Arial" w:cs="Arial"/>
          <w:color w:val="0E101A"/>
          <w:lang w:val="en-GB" w:eastAsia="en-GB"/>
        </w:rPr>
      </w:pPr>
    </w:p>
    <w:p w14:paraId="2B830A9E" w14:textId="77777777" w:rsidR="00647367" w:rsidRDefault="004A7B8E">
      <w:pPr>
        <w:pStyle w:val="ListParagraph"/>
        <w:numPr>
          <w:ilvl w:val="0"/>
          <w:numId w:val="2"/>
        </w:numPr>
        <w:jc w:val="both"/>
        <w:rPr>
          <w:rFonts w:ascii="Arial" w:hAnsi="Arial" w:cs="Arial"/>
          <w:color w:val="0E101A"/>
          <w:lang w:val="en-GB" w:eastAsia="en-GB"/>
        </w:rPr>
      </w:pPr>
      <w:r>
        <w:rPr>
          <w:rFonts w:ascii="Arial" w:hAnsi="Arial" w:cs="Arial"/>
          <w:b/>
          <w:bCs/>
          <w:color w:val="0E101A"/>
          <w:lang w:val="en-GB" w:eastAsia="en-GB"/>
        </w:rPr>
        <w:t>Monitoring and Evaluation:</w:t>
      </w:r>
      <w:r>
        <w:rPr>
          <w:rFonts w:ascii="Arial" w:hAnsi="Arial" w:cs="Arial"/>
          <w:color w:val="0E101A"/>
          <w:lang w:val="en-GB" w:eastAsia="en-GB"/>
        </w:rPr>
        <w:t xml:space="preserve"> Establish</w:t>
      </w:r>
      <w:r>
        <w:rPr>
          <w:rFonts w:ascii="Arial" w:hAnsi="Arial" w:cs="Arial"/>
          <w:color w:val="0E101A"/>
          <w:lang w:val="en-GB" w:eastAsia="en-GB"/>
        </w:rPr>
        <w:t>ed</w:t>
      </w:r>
      <w:r>
        <w:rPr>
          <w:rFonts w:ascii="Arial" w:hAnsi="Arial" w:cs="Arial"/>
          <w:color w:val="0E101A"/>
          <w:lang w:val="en-GB" w:eastAsia="en-GB"/>
        </w:rPr>
        <w:t xml:space="preserve"> metrics and KPIs to measure the effectiveness of the alumni network and community platform in achieving its objectives.</w:t>
      </w:r>
    </w:p>
    <w:p w14:paraId="2B830A9F" w14:textId="77777777" w:rsidR="00647367" w:rsidRDefault="00647367">
      <w:pPr>
        <w:ind w:left="212"/>
        <w:jc w:val="both"/>
        <w:rPr>
          <w:rFonts w:ascii="Arial" w:hAnsi="Arial" w:cs="Arial"/>
          <w:color w:val="0E101A"/>
          <w:lang w:val="en-GB" w:eastAsia="en-GB"/>
        </w:rPr>
      </w:pPr>
    </w:p>
    <w:p w14:paraId="2B830AA0" w14:textId="77777777" w:rsidR="00647367" w:rsidRDefault="004A7B8E">
      <w:pPr>
        <w:pStyle w:val="ListParagraph"/>
        <w:numPr>
          <w:ilvl w:val="0"/>
          <w:numId w:val="2"/>
        </w:numPr>
        <w:jc w:val="both"/>
        <w:rPr>
          <w:rFonts w:ascii="Arial" w:hAnsi="Arial" w:cs="Arial"/>
          <w:color w:val="0E101A"/>
          <w:lang w:val="en-GB" w:eastAsia="en-GB"/>
        </w:rPr>
      </w:pPr>
      <w:r>
        <w:rPr>
          <w:rFonts w:ascii="Arial" w:hAnsi="Arial" w:cs="Arial"/>
          <w:b/>
          <w:bCs/>
          <w:color w:val="0E101A"/>
          <w:lang w:val="en-GB" w:eastAsia="en-GB"/>
        </w:rPr>
        <w:t>Any other assignment:</w:t>
      </w:r>
      <w:r>
        <w:rPr>
          <w:rFonts w:ascii="Arial" w:hAnsi="Arial" w:cs="Arial"/>
          <w:color w:val="0E101A"/>
          <w:lang w:val="en-GB" w:eastAsia="en-GB"/>
        </w:rPr>
        <w:t xml:space="preserve"> The contractor is expected to perform any other assignment as directed by supervisor. </w:t>
      </w:r>
    </w:p>
    <w:p w14:paraId="2B830AA1" w14:textId="77777777" w:rsidR="00647367" w:rsidRDefault="00647367">
      <w:pPr>
        <w:ind w:left="212"/>
        <w:jc w:val="both"/>
        <w:rPr>
          <w:rFonts w:ascii="Arial" w:hAnsi="Arial" w:cs="Arial"/>
          <w:b/>
          <w:bCs/>
          <w:color w:val="0E101A"/>
          <w:lang w:val="en-GB" w:eastAsia="en-GB"/>
        </w:rPr>
      </w:pPr>
    </w:p>
    <w:p w14:paraId="2B830AA2" w14:textId="77777777" w:rsidR="00647367" w:rsidRDefault="00647367">
      <w:pPr>
        <w:ind w:left="212"/>
        <w:jc w:val="both"/>
        <w:rPr>
          <w:rFonts w:ascii="Arial" w:hAnsi="Arial" w:cs="Arial"/>
          <w:b/>
          <w:bCs/>
          <w:color w:val="0E101A"/>
          <w:lang w:val="en-GB" w:eastAsia="en-GB"/>
        </w:rPr>
      </w:pPr>
    </w:p>
    <w:p w14:paraId="2B830AA3" w14:textId="77777777" w:rsidR="00647367" w:rsidRDefault="004A7B8E">
      <w:pPr>
        <w:jc w:val="both"/>
        <w:rPr>
          <w:rFonts w:ascii="Arial" w:hAnsi="Arial" w:cs="Arial"/>
          <w:b/>
        </w:rPr>
      </w:pPr>
      <w:r>
        <w:rPr>
          <w:rFonts w:ascii="Arial" w:hAnsi="Arial" w:cs="Arial"/>
          <w:b/>
        </w:rPr>
        <w:t xml:space="preserve">  </w:t>
      </w:r>
    </w:p>
    <w:p w14:paraId="2B830AA4" w14:textId="77777777" w:rsidR="00647367" w:rsidRDefault="004A7B8E">
      <w:pPr>
        <w:jc w:val="both"/>
        <w:rPr>
          <w:rFonts w:ascii="Arial" w:hAnsi="Arial" w:cs="Arial"/>
          <w:color w:val="0E101A"/>
          <w:lang w:val="en-GB" w:eastAsia="en-GB"/>
        </w:rPr>
      </w:pPr>
      <w:r>
        <w:rPr>
          <w:rFonts w:ascii="Arial" w:hAnsi="Arial" w:cs="Arial"/>
          <w:b/>
          <w:bCs/>
          <w:color w:val="0E101A"/>
          <w:lang w:val="en-GB" w:eastAsia="en-GB"/>
        </w:rPr>
        <w:t>DURATION OF ENGAGEMENT: </w:t>
      </w:r>
    </w:p>
    <w:p w14:paraId="2B830AA5" w14:textId="77777777" w:rsidR="00647367" w:rsidRDefault="004A7B8E">
      <w:pPr>
        <w:ind w:left="212"/>
        <w:jc w:val="both"/>
        <w:rPr>
          <w:rFonts w:ascii="Arial" w:hAnsi="Arial" w:cs="Arial"/>
          <w:color w:val="0E101A"/>
          <w:lang w:val="en-GB" w:eastAsia="en-GB"/>
        </w:rPr>
      </w:pPr>
      <w:r>
        <w:rPr>
          <w:rFonts w:ascii="Arial" w:hAnsi="Arial" w:cs="Arial"/>
          <w:color w:val="0E101A"/>
          <w:lang w:val="en-GB" w:eastAsia="en-GB"/>
        </w:rPr>
        <w:t>This contract shall be for Twelve Months (12) months,</w:t>
      </w:r>
      <w:r>
        <w:t xml:space="preserve"> </w:t>
      </w:r>
      <w:r>
        <w:rPr>
          <w:rFonts w:ascii="Arial" w:hAnsi="Arial" w:cs="Arial"/>
          <w:color w:val="0E101A"/>
          <w:lang w:val="en-GB" w:eastAsia="en-GB"/>
        </w:rPr>
        <w:t>with 50% level of effort.</w:t>
      </w:r>
    </w:p>
    <w:p w14:paraId="2B830AA6" w14:textId="77777777" w:rsidR="00647367" w:rsidRDefault="00647367">
      <w:pPr>
        <w:jc w:val="both"/>
        <w:rPr>
          <w:rFonts w:ascii="Arial" w:hAnsi="Arial" w:cs="Arial"/>
          <w:color w:val="0E101A"/>
          <w:lang w:val="en-GB" w:eastAsia="en-GB"/>
        </w:rPr>
      </w:pPr>
    </w:p>
    <w:p w14:paraId="2B830AA7" w14:textId="77777777" w:rsidR="00647367" w:rsidRDefault="004A7B8E">
      <w:pPr>
        <w:jc w:val="both"/>
        <w:rPr>
          <w:rFonts w:ascii="Arial" w:hAnsi="Arial" w:cs="Arial"/>
          <w:b/>
          <w:bCs/>
          <w:color w:val="0E101A"/>
          <w:lang w:val="en-GB" w:eastAsia="en-GB"/>
        </w:rPr>
      </w:pPr>
      <w:r>
        <w:rPr>
          <w:rFonts w:ascii="Arial" w:hAnsi="Arial" w:cs="Arial"/>
          <w:b/>
          <w:bCs/>
          <w:color w:val="0E101A"/>
          <w:lang w:val="en-GB" w:eastAsia="en-GB"/>
        </w:rPr>
        <w:t>DUTY STATION:</w:t>
      </w:r>
    </w:p>
    <w:p w14:paraId="2B830AA8" w14:textId="1391F38F" w:rsidR="00647367" w:rsidRDefault="004A7B8E">
      <w:pPr>
        <w:ind w:left="212"/>
        <w:jc w:val="both"/>
        <w:rPr>
          <w:rFonts w:ascii="Arial" w:hAnsi="Arial" w:cs="Arial"/>
          <w:color w:val="0E101A"/>
          <w:lang w:val="en-GB" w:eastAsia="en-GB"/>
        </w:rPr>
      </w:pPr>
      <w:r>
        <w:rPr>
          <w:rFonts w:ascii="Arial" w:hAnsi="Arial" w:cs="Arial"/>
          <w:color w:val="0E101A"/>
          <w:lang w:val="en-GB" w:eastAsia="en-GB"/>
        </w:rPr>
        <w:lastRenderedPageBreak/>
        <w:t xml:space="preserve">The consultant will be based at the Africa CDC </w:t>
      </w:r>
      <w:r>
        <w:rPr>
          <w:rFonts w:ascii="Arial" w:hAnsi="Arial" w:cs="Arial"/>
          <w:color w:val="0E101A"/>
          <w:lang w:val="en-GB" w:eastAsia="en-GB"/>
        </w:rPr>
        <w:t>Headquarters</w:t>
      </w:r>
      <w:r>
        <w:rPr>
          <w:rFonts w:ascii="Arial" w:hAnsi="Arial" w:cs="Arial"/>
          <w:color w:val="0E101A"/>
          <w:lang w:val="en-GB" w:eastAsia="en-GB"/>
        </w:rPr>
        <w:t>, in Addis Ababa, Ethiopia for the entire duration of the contract.</w:t>
      </w:r>
    </w:p>
    <w:p w14:paraId="2B830AA9" w14:textId="77777777" w:rsidR="00647367" w:rsidRDefault="00647367">
      <w:pPr>
        <w:ind w:left="212"/>
        <w:jc w:val="both"/>
        <w:rPr>
          <w:rFonts w:ascii="Arial" w:hAnsi="Arial" w:cs="Arial"/>
          <w:color w:val="0E101A"/>
          <w:lang w:val="en-GB" w:eastAsia="en-GB"/>
        </w:rPr>
      </w:pPr>
    </w:p>
    <w:p w14:paraId="2B830AAA" w14:textId="77777777" w:rsidR="00647367" w:rsidRDefault="004A7B8E">
      <w:pPr>
        <w:jc w:val="both"/>
        <w:rPr>
          <w:rFonts w:ascii="Arial" w:hAnsi="Arial" w:cs="Arial"/>
          <w:b/>
          <w:bCs/>
          <w:color w:val="0E101A"/>
          <w:lang w:val="en-GB" w:eastAsia="en-GB"/>
        </w:rPr>
      </w:pPr>
      <w:r>
        <w:rPr>
          <w:rFonts w:ascii="Arial" w:hAnsi="Arial" w:cs="Arial"/>
          <w:b/>
          <w:bCs/>
          <w:color w:val="0E101A"/>
          <w:lang w:val="en-GB" w:eastAsia="en-GB"/>
        </w:rPr>
        <w:t>REPORTING LINES</w:t>
      </w:r>
    </w:p>
    <w:p w14:paraId="2B830AAB" w14:textId="77777777" w:rsidR="00647367" w:rsidRDefault="004A7B8E">
      <w:pPr>
        <w:ind w:left="212"/>
        <w:jc w:val="both"/>
        <w:rPr>
          <w:rFonts w:ascii="Arial" w:hAnsi="Arial" w:cs="Arial"/>
          <w:b/>
          <w:bCs/>
          <w:color w:val="0E101A"/>
          <w:lang w:val="en-GB" w:eastAsia="en-GB"/>
        </w:rPr>
      </w:pPr>
      <w:r>
        <w:rPr>
          <w:rFonts w:ascii="Arial" w:hAnsi="Arial" w:cs="Arial"/>
          <w:color w:val="0E101A"/>
          <w:lang w:val="en-GB" w:eastAsia="en-GB"/>
        </w:rPr>
        <w:t>The consultant will be supervised by the Head, Division of Public Health Institutes and Research of the Africa CDC or their delegate.</w:t>
      </w:r>
    </w:p>
    <w:p w14:paraId="2B830AAC" w14:textId="77777777" w:rsidR="00647367" w:rsidRDefault="00647367">
      <w:pPr>
        <w:jc w:val="both"/>
        <w:rPr>
          <w:rFonts w:ascii="Arial" w:hAnsi="Arial" w:cs="Arial"/>
          <w:b/>
          <w:bCs/>
          <w:color w:val="0E101A"/>
          <w:lang w:val="en-GB" w:eastAsia="en-GB"/>
        </w:rPr>
      </w:pPr>
    </w:p>
    <w:p w14:paraId="2B830AAD" w14:textId="77777777" w:rsidR="00647367" w:rsidRDefault="004A7B8E">
      <w:pPr>
        <w:jc w:val="both"/>
        <w:rPr>
          <w:rFonts w:ascii="Arial" w:hAnsi="Arial" w:cs="Arial"/>
          <w:b/>
          <w:bCs/>
          <w:color w:val="0E101A"/>
          <w:lang w:val="en-GB" w:eastAsia="en-GB"/>
        </w:rPr>
      </w:pPr>
      <w:r>
        <w:rPr>
          <w:rFonts w:ascii="Arial" w:hAnsi="Arial" w:cs="Arial"/>
          <w:b/>
          <w:bCs/>
          <w:color w:val="0E101A"/>
          <w:lang w:val="en-GB" w:eastAsia="en-GB"/>
        </w:rPr>
        <w:t>QUALIFICATION AND EXPERIENCE</w:t>
      </w:r>
    </w:p>
    <w:p w14:paraId="2B830AAE" w14:textId="77777777" w:rsidR="00647367" w:rsidRDefault="004A7B8E">
      <w:pPr>
        <w:pStyle w:val="ListParagraph"/>
        <w:numPr>
          <w:ilvl w:val="0"/>
          <w:numId w:val="3"/>
        </w:numPr>
        <w:tabs>
          <w:tab w:val="left" w:pos="1780"/>
          <w:tab w:val="left" w:pos="1781"/>
        </w:tabs>
        <w:spacing w:before="5" w:line="237" w:lineRule="auto"/>
        <w:ind w:right="1036"/>
        <w:rPr>
          <w:rFonts w:ascii="Arial" w:hAnsi="Arial" w:cs="Arial"/>
        </w:rPr>
      </w:pPr>
      <w:r>
        <w:rPr>
          <w:rFonts w:ascii="Arial" w:hAnsi="Arial" w:cs="Arial"/>
        </w:rPr>
        <w:t xml:space="preserve">A master's degree or higher in public health, global health, health administration, health education, or a related field. This should provide a solid foundation in principles of public health and leadership. </w:t>
      </w:r>
    </w:p>
    <w:p w14:paraId="2B830AAF" w14:textId="77777777" w:rsidR="00647367" w:rsidRDefault="004A7B8E">
      <w:pPr>
        <w:pStyle w:val="ListParagraph"/>
        <w:numPr>
          <w:ilvl w:val="0"/>
          <w:numId w:val="3"/>
        </w:numPr>
        <w:tabs>
          <w:tab w:val="left" w:pos="1780"/>
          <w:tab w:val="left" w:pos="1781"/>
        </w:tabs>
        <w:spacing w:before="5" w:line="237" w:lineRule="auto"/>
        <w:ind w:right="1036"/>
        <w:rPr>
          <w:rFonts w:ascii="Arial" w:hAnsi="Arial" w:cs="Arial"/>
        </w:rPr>
      </w:pPr>
      <w:r>
        <w:rPr>
          <w:rFonts w:ascii="Arial" w:hAnsi="Arial" w:cs="Arial"/>
        </w:rPr>
        <w:t xml:space="preserve">A bachelor’s degree in </w:t>
      </w:r>
      <w:r>
        <w:rPr>
          <w:rFonts w:ascii="Arial" w:hAnsi="Arial" w:cs="Arial"/>
        </w:rPr>
        <w:t>medicine public health, global health, health administration, health education, or a related field</w:t>
      </w:r>
    </w:p>
    <w:p w14:paraId="2B830AB0" w14:textId="77777777" w:rsidR="00647367" w:rsidRDefault="00647367">
      <w:pPr>
        <w:tabs>
          <w:tab w:val="left" w:pos="1780"/>
          <w:tab w:val="left" w:pos="1781"/>
        </w:tabs>
        <w:spacing w:before="5" w:line="237" w:lineRule="auto"/>
        <w:ind w:left="360" w:right="1036"/>
        <w:rPr>
          <w:rFonts w:ascii="Arial" w:hAnsi="Arial" w:cs="Arial"/>
          <w:b/>
          <w:bCs/>
        </w:rPr>
      </w:pPr>
    </w:p>
    <w:p w14:paraId="2B830AB1" w14:textId="77777777" w:rsidR="00647367" w:rsidRDefault="004A7B8E">
      <w:pPr>
        <w:tabs>
          <w:tab w:val="left" w:pos="1780"/>
          <w:tab w:val="left" w:pos="1781"/>
        </w:tabs>
        <w:spacing w:before="5" w:line="237" w:lineRule="auto"/>
        <w:ind w:right="1036"/>
        <w:rPr>
          <w:rFonts w:ascii="Arial" w:hAnsi="Arial" w:cs="Arial"/>
          <w:color w:val="0E101A"/>
          <w:lang w:val="en-GB" w:eastAsia="en-GB"/>
        </w:rPr>
      </w:pPr>
      <w:r>
        <w:rPr>
          <w:rFonts w:ascii="Arial" w:hAnsi="Arial" w:cs="Arial"/>
          <w:b/>
          <w:bCs/>
        </w:rPr>
        <w:t>OTHER REQUIREMENTS</w:t>
      </w:r>
    </w:p>
    <w:p w14:paraId="2B830AB2" w14:textId="61396A4C" w:rsidR="00647367" w:rsidRDefault="004A7B8E">
      <w:pPr>
        <w:pStyle w:val="ListParagraph"/>
        <w:numPr>
          <w:ilvl w:val="0"/>
          <w:numId w:val="4"/>
        </w:numPr>
        <w:tabs>
          <w:tab w:val="left" w:pos="1780"/>
          <w:tab w:val="left" w:pos="1781"/>
        </w:tabs>
        <w:spacing w:before="5" w:line="237" w:lineRule="auto"/>
        <w:ind w:right="1036"/>
        <w:rPr>
          <w:rFonts w:ascii="Arial" w:hAnsi="Arial" w:cs="Arial"/>
        </w:rPr>
      </w:pPr>
      <w:r>
        <w:rPr>
          <w:rFonts w:ascii="Arial" w:hAnsi="Arial" w:cs="Arial"/>
        </w:rPr>
        <w:t xml:space="preserve">5 years of experience in a field related to public </w:t>
      </w:r>
      <w:r>
        <w:rPr>
          <w:rFonts w:ascii="Arial" w:hAnsi="Arial" w:cs="Arial"/>
        </w:rPr>
        <w:t>health.</w:t>
      </w:r>
      <w:r>
        <w:rPr>
          <w:rFonts w:ascii="Arial" w:hAnsi="Arial" w:cs="Arial"/>
        </w:rPr>
        <w:t xml:space="preserve"> </w:t>
      </w:r>
    </w:p>
    <w:p w14:paraId="2B830AB3" w14:textId="77777777" w:rsidR="00647367" w:rsidRDefault="004A7B8E">
      <w:pPr>
        <w:pStyle w:val="ListParagraph"/>
        <w:numPr>
          <w:ilvl w:val="0"/>
          <w:numId w:val="4"/>
        </w:numPr>
        <w:tabs>
          <w:tab w:val="left" w:pos="1780"/>
          <w:tab w:val="left" w:pos="1781"/>
        </w:tabs>
        <w:spacing w:before="5" w:line="237" w:lineRule="auto"/>
        <w:ind w:right="1036"/>
        <w:rPr>
          <w:rFonts w:ascii="Arial" w:hAnsi="Arial" w:cs="Arial"/>
        </w:rPr>
      </w:pPr>
      <w:r>
        <w:rPr>
          <w:rFonts w:ascii="Arial" w:hAnsi="Arial" w:cs="Arial"/>
        </w:rPr>
        <w:t xml:space="preserve">Work experience on health workforce programs in a national or </w:t>
      </w:r>
      <w:r>
        <w:rPr>
          <w:rFonts w:ascii="Arial" w:hAnsi="Arial" w:cs="Arial"/>
        </w:rPr>
        <w:t>continental capacity</w:t>
      </w:r>
      <w:r>
        <w:rPr>
          <w:rFonts w:ascii="Arial" w:hAnsi="Arial" w:cs="Arial"/>
        </w:rPr>
        <w:t>.</w:t>
      </w:r>
    </w:p>
    <w:p w14:paraId="2B830AB4" w14:textId="77777777" w:rsidR="00647367" w:rsidRDefault="004A7B8E">
      <w:pPr>
        <w:pStyle w:val="ListParagraph"/>
        <w:numPr>
          <w:ilvl w:val="0"/>
          <w:numId w:val="4"/>
        </w:numPr>
        <w:tabs>
          <w:tab w:val="left" w:pos="1780"/>
          <w:tab w:val="left" w:pos="1781"/>
        </w:tabs>
        <w:spacing w:before="5" w:line="237" w:lineRule="auto"/>
        <w:ind w:right="1036"/>
        <w:rPr>
          <w:rFonts w:ascii="Arial" w:hAnsi="Arial" w:cs="Arial"/>
        </w:rPr>
      </w:pPr>
      <w:r>
        <w:rPr>
          <w:rFonts w:ascii="Arial" w:hAnsi="Arial" w:cs="Arial"/>
        </w:rPr>
        <w:t>Experience utilizing digital tools for learning and alumni engagement</w:t>
      </w:r>
      <w:r>
        <w:rPr>
          <w:rFonts w:ascii="Arial" w:hAnsi="Arial" w:cs="Arial"/>
        </w:rPr>
        <w:t>.</w:t>
      </w:r>
    </w:p>
    <w:p w14:paraId="2B830AB5" w14:textId="77777777" w:rsidR="00647367" w:rsidRDefault="004A7B8E">
      <w:pPr>
        <w:pStyle w:val="ListParagraph"/>
        <w:numPr>
          <w:ilvl w:val="0"/>
          <w:numId w:val="4"/>
        </w:numPr>
        <w:tabs>
          <w:tab w:val="left" w:pos="1780"/>
          <w:tab w:val="left" w:pos="1781"/>
        </w:tabs>
        <w:spacing w:before="5" w:line="237" w:lineRule="auto"/>
        <w:ind w:right="1036"/>
        <w:rPr>
          <w:rFonts w:ascii="Arial" w:hAnsi="Arial" w:cs="Arial"/>
        </w:rPr>
      </w:pPr>
      <w:r>
        <w:rPr>
          <w:rFonts w:ascii="Arial" w:hAnsi="Arial" w:cs="Arial"/>
        </w:rPr>
        <w:t>Experience in conducting needs assessments and implementing training programs.</w:t>
      </w:r>
    </w:p>
    <w:p w14:paraId="2B830AB6" w14:textId="77777777" w:rsidR="00647367" w:rsidRDefault="004A7B8E">
      <w:pPr>
        <w:pStyle w:val="ListParagraph"/>
        <w:numPr>
          <w:ilvl w:val="0"/>
          <w:numId w:val="4"/>
        </w:numPr>
        <w:tabs>
          <w:tab w:val="left" w:pos="1780"/>
          <w:tab w:val="left" w:pos="1781"/>
        </w:tabs>
        <w:spacing w:before="5" w:line="237" w:lineRule="auto"/>
        <w:ind w:right="1036"/>
        <w:rPr>
          <w:rFonts w:ascii="Arial" w:hAnsi="Arial" w:cs="Arial"/>
        </w:rPr>
      </w:pPr>
      <w:r>
        <w:rPr>
          <w:rFonts w:ascii="Arial" w:hAnsi="Arial" w:cs="Arial"/>
        </w:rPr>
        <w:t>Strong project management skills, including the ability to coordinate multiple stakeholders and manage timelines effectively.</w:t>
      </w:r>
    </w:p>
    <w:p w14:paraId="2B830AB7" w14:textId="77777777" w:rsidR="00647367" w:rsidRDefault="004A7B8E">
      <w:pPr>
        <w:pStyle w:val="ListParagraph"/>
        <w:numPr>
          <w:ilvl w:val="0"/>
          <w:numId w:val="4"/>
        </w:numPr>
        <w:tabs>
          <w:tab w:val="left" w:pos="1780"/>
          <w:tab w:val="left" w:pos="1781"/>
        </w:tabs>
        <w:spacing w:before="5" w:line="237" w:lineRule="auto"/>
        <w:ind w:right="1036"/>
        <w:rPr>
          <w:rFonts w:ascii="Arial" w:hAnsi="Arial" w:cs="Arial"/>
        </w:rPr>
      </w:pPr>
      <w:r>
        <w:rPr>
          <w:rFonts w:ascii="Arial" w:hAnsi="Arial" w:cs="Arial"/>
        </w:rPr>
        <w:t>Familiarity with monitoring, learning and evaluation methodologies, including data collection, analysis, and reporting.</w:t>
      </w:r>
    </w:p>
    <w:p w14:paraId="2B830AB8" w14:textId="77777777" w:rsidR="00647367" w:rsidRDefault="004A7B8E">
      <w:pPr>
        <w:pStyle w:val="ListParagraph"/>
        <w:numPr>
          <w:ilvl w:val="0"/>
          <w:numId w:val="4"/>
        </w:numPr>
        <w:tabs>
          <w:tab w:val="left" w:pos="1780"/>
          <w:tab w:val="left" w:pos="1781"/>
        </w:tabs>
        <w:spacing w:before="5" w:line="237" w:lineRule="auto"/>
        <w:ind w:right="1036"/>
        <w:rPr>
          <w:rFonts w:ascii="Arial" w:hAnsi="Arial" w:cs="Arial"/>
        </w:rPr>
      </w:pPr>
      <w:r>
        <w:rPr>
          <w:rFonts w:ascii="Arial" w:hAnsi="Arial" w:cs="Arial"/>
        </w:rPr>
        <w:t>Demonstrated ability to work collaboratively in multicultural and interdisciplinary teams.</w:t>
      </w:r>
    </w:p>
    <w:p w14:paraId="2B830AB9" w14:textId="77777777" w:rsidR="00647367" w:rsidRDefault="004A7B8E">
      <w:pPr>
        <w:pStyle w:val="ListParagraph"/>
        <w:numPr>
          <w:ilvl w:val="0"/>
          <w:numId w:val="4"/>
        </w:numPr>
        <w:tabs>
          <w:tab w:val="left" w:pos="1780"/>
          <w:tab w:val="left" w:pos="1781"/>
        </w:tabs>
        <w:spacing w:before="5" w:line="237" w:lineRule="auto"/>
        <w:ind w:right="1036"/>
        <w:rPr>
          <w:rFonts w:ascii="Arial" w:hAnsi="Arial" w:cs="Arial"/>
        </w:rPr>
      </w:pPr>
      <w:r>
        <w:rPr>
          <w:rFonts w:ascii="Arial" w:hAnsi="Arial" w:cs="Arial"/>
        </w:rPr>
        <w:t>Excellent communication skills, both written and verbal, to effectively convey complex ideas and facilitate discussions.</w:t>
      </w:r>
    </w:p>
    <w:p w14:paraId="2B830ABA" w14:textId="72AFCC09" w:rsidR="00647367" w:rsidRDefault="004A7B8E">
      <w:pPr>
        <w:pStyle w:val="ListParagraph"/>
        <w:numPr>
          <w:ilvl w:val="0"/>
          <w:numId w:val="4"/>
        </w:numPr>
        <w:tabs>
          <w:tab w:val="left" w:pos="1780"/>
          <w:tab w:val="left" w:pos="1781"/>
        </w:tabs>
        <w:spacing w:before="5" w:line="237" w:lineRule="auto"/>
        <w:ind w:right="1036"/>
        <w:rPr>
          <w:rFonts w:ascii="Arial" w:hAnsi="Arial" w:cs="Arial"/>
        </w:rPr>
      </w:pPr>
      <w:r>
        <w:rPr>
          <w:rFonts w:ascii="Arial" w:hAnsi="Arial" w:cs="Arial"/>
        </w:rPr>
        <w:t>Familiarity with the Africa CDC in general and the Kofi Annan program ways of working is an advantage</w:t>
      </w:r>
      <w:r>
        <w:rPr>
          <w:rFonts w:ascii="Arial" w:hAnsi="Arial" w:cs="Arial"/>
        </w:rPr>
        <w:t>.</w:t>
      </w:r>
      <w:r>
        <w:rPr>
          <w:rFonts w:ascii="Arial" w:hAnsi="Arial" w:cs="Arial"/>
        </w:rPr>
        <w:t xml:space="preserve"> </w:t>
      </w:r>
    </w:p>
    <w:p w14:paraId="2B830ABB" w14:textId="77777777" w:rsidR="00647367" w:rsidRDefault="004A7B8E">
      <w:pPr>
        <w:pStyle w:val="ListParagraph"/>
        <w:numPr>
          <w:ilvl w:val="0"/>
          <w:numId w:val="4"/>
        </w:numPr>
        <w:tabs>
          <w:tab w:val="left" w:pos="1780"/>
          <w:tab w:val="left" w:pos="1781"/>
        </w:tabs>
        <w:spacing w:before="5" w:line="237" w:lineRule="auto"/>
        <w:ind w:right="1036"/>
        <w:rPr>
          <w:rFonts w:ascii="Arial" w:hAnsi="Arial" w:cs="Arial"/>
        </w:rPr>
      </w:pPr>
      <w:r>
        <w:rPr>
          <w:rFonts w:ascii="Arial" w:hAnsi="Arial" w:cs="Arial"/>
        </w:rPr>
        <w:t>Working ability in the AU languages (English, French, Arabic, Portuguese, Swahili, Spanish)</w:t>
      </w:r>
    </w:p>
    <w:p w14:paraId="2B830ABC" w14:textId="77777777" w:rsidR="00647367" w:rsidRDefault="00647367">
      <w:pPr>
        <w:pStyle w:val="ListParagraph"/>
        <w:tabs>
          <w:tab w:val="left" w:pos="1780"/>
          <w:tab w:val="left" w:pos="1781"/>
        </w:tabs>
        <w:spacing w:before="5" w:line="237" w:lineRule="auto"/>
        <w:ind w:left="1069" w:right="1036"/>
        <w:rPr>
          <w:rFonts w:ascii="Arial" w:hAnsi="Arial" w:cs="Arial"/>
        </w:rPr>
      </w:pPr>
    </w:p>
    <w:p w14:paraId="2B830ABD" w14:textId="77777777" w:rsidR="00647367" w:rsidRDefault="004A7B8E">
      <w:pPr>
        <w:jc w:val="both"/>
        <w:rPr>
          <w:rFonts w:ascii="Arial" w:hAnsi="Arial" w:cs="Arial"/>
          <w:b/>
          <w:bCs/>
        </w:rPr>
      </w:pPr>
      <w:r>
        <w:rPr>
          <w:rFonts w:ascii="Arial" w:hAnsi="Arial" w:cs="Arial"/>
          <w:b/>
          <w:bCs/>
        </w:rPr>
        <w:t xml:space="preserve">PERFORMANCE CRITERIA </w:t>
      </w:r>
    </w:p>
    <w:p w14:paraId="2B830ABE" w14:textId="77777777" w:rsidR="00647367" w:rsidRDefault="004A7B8E">
      <w:pPr>
        <w:jc w:val="both"/>
        <w:rPr>
          <w:rFonts w:ascii="Arial" w:hAnsi="Arial" w:cs="Arial"/>
        </w:rPr>
      </w:pPr>
      <w:r>
        <w:rPr>
          <w:rFonts w:ascii="Arial" w:hAnsi="Arial" w:cs="Arial"/>
        </w:rPr>
        <w:t>The performance of the consultant will be evaluated monthly, with the following criteria:</w:t>
      </w:r>
    </w:p>
    <w:p w14:paraId="2B830ABF" w14:textId="77777777" w:rsidR="00647367" w:rsidRDefault="004A7B8E">
      <w:pPr>
        <w:pStyle w:val="ListParagraph"/>
        <w:widowControl/>
        <w:numPr>
          <w:ilvl w:val="0"/>
          <w:numId w:val="5"/>
        </w:numPr>
        <w:autoSpaceDE/>
        <w:autoSpaceDN/>
        <w:contextualSpacing/>
        <w:jc w:val="both"/>
        <w:rPr>
          <w:rFonts w:ascii="Arial" w:hAnsi="Arial" w:cs="Arial"/>
        </w:rPr>
      </w:pPr>
      <w:r>
        <w:rPr>
          <w:rFonts w:ascii="Arial" w:hAnsi="Arial" w:cs="Arial"/>
        </w:rPr>
        <w:t>Timely implementation of activities.</w:t>
      </w:r>
    </w:p>
    <w:p w14:paraId="2B830AC0" w14:textId="77777777" w:rsidR="00647367" w:rsidRDefault="004A7B8E">
      <w:pPr>
        <w:pStyle w:val="ListParagraph"/>
        <w:widowControl/>
        <w:numPr>
          <w:ilvl w:val="0"/>
          <w:numId w:val="5"/>
        </w:numPr>
        <w:autoSpaceDE/>
        <w:autoSpaceDN/>
        <w:contextualSpacing/>
        <w:jc w:val="both"/>
        <w:rPr>
          <w:rFonts w:ascii="Arial" w:hAnsi="Arial" w:cs="Arial"/>
        </w:rPr>
      </w:pPr>
      <w:r>
        <w:rPr>
          <w:rFonts w:ascii="Arial" w:hAnsi="Arial" w:cs="Arial"/>
        </w:rPr>
        <w:t xml:space="preserve">Ability to meet deadlines in terms of </w:t>
      </w:r>
      <w:r>
        <w:rPr>
          <w:rFonts w:ascii="Arial" w:hAnsi="Arial" w:cs="Arial"/>
        </w:rPr>
        <w:t>reporting.</w:t>
      </w:r>
    </w:p>
    <w:p w14:paraId="2B830AC1" w14:textId="77777777" w:rsidR="00647367" w:rsidRDefault="004A7B8E">
      <w:pPr>
        <w:pStyle w:val="ListParagraph"/>
        <w:widowControl/>
        <w:numPr>
          <w:ilvl w:val="0"/>
          <w:numId w:val="5"/>
        </w:numPr>
        <w:autoSpaceDE/>
        <w:autoSpaceDN/>
        <w:contextualSpacing/>
        <w:jc w:val="both"/>
        <w:rPr>
          <w:rFonts w:ascii="Arial" w:hAnsi="Arial" w:cs="Arial"/>
        </w:rPr>
      </w:pPr>
      <w:r>
        <w:rPr>
          <w:rFonts w:ascii="Arial" w:hAnsi="Arial" w:cs="Arial"/>
        </w:rPr>
        <w:t>Quality of the implementation of the assigned tasks</w:t>
      </w:r>
    </w:p>
    <w:p w14:paraId="2B830AC2" w14:textId="77777777" w:rsidR="00647367" w:rsidRDefault="00647367">
      <w:pPr>
        <w:jc w:val="both"/>
        <w:rPr>
          <w:rFonts w:ascii="Arial" w:hAnsi="Arial" w:cs="Arial"/>
        </w:rPr>
      </w:pPr>
    </w:p>
    <w:p w14:paraId="2B830AC3" w14:textId="77777777" w:rsidR="00647367" w:rsidRDefault="004A7B8E">
      <w:pPr>
        <w:jc w:val="both"/>
        <w:rPr>
          <w:rFonts w:ascii="Arial" w:hAnsi="Arial" w:cs="Arial"/>
          <w:b/>
          <w:bCs/>
        </w:rPr>
      </w:pPr>
      <w:r>
        <w:rPr>
          <w:rFonts w:ascii="Arial" w:hAnsi="Arial" w:cs="Arial"/>
          <w:b/>
          <w:bCs/>
        </w:rPr>
        <w:t>EVALUATION AND QUALIFICATION CRITERIA</w:t>
      </w:r>
    </w:p>
    <w:p w14:paraId="2B830AC4" w14:textId="77777777" w:rsidR="00647367" w:rsidRDefault="004A7B8E">
      <w:pPr>
        <w:pStyle w:val="ListParagraph"/>
        <w:numPr>
          <w:ilvl w:val="0"/>
          <w:numId w:val="6"/>
        </w:numPr>
        <w:jc w:val="both"/>
        <w:rPr>
          <w:rFonts w:ascii="Arial" w:hAnsi="Arial" w:cs="Arial"/>
        </w:rPr>
      </w:pPr>
      <w:r>
        <w:rPr>
          <w:rFonts w:ascii="Arial" w:hAnsi="Arial" w:cs="Arial"/>
        </w:rPr>
        <w:t>General educational qualification and relevant training (20 points)</w:t>
      </w:r>
    </w:p>
    <w:p w14:paraId="2B830AC5" w14:textId="77777777" w:rsidR="00647367" w:rsidRDefault="004A7B8E">
      <w:pPr>
        <w:pStyle w:val="ListParagraph"/>
        <w:numPr>
          <w:ilvl w:val="0"/>
          <w:numId w:val="6"/>
        </w:numPr>
        <w:jc w:val="both"/>
        <w:rPr>
          <w:rFonts w:ascii="Arial" w:hAnsi="Arial" w:cs="Arial"/>
        </w:rPr>
      </w:pPr>
      <w:r>
        <w:rPr>
          <w:rFonts w:ascii="Arial" w:hAnsi="Arial" w:cs="Arial"/>
        </w:rPr>
        <w:t>Experience related to the assignment (20 points)</w:t>
      </w:r>
    </w:p>
    <w:p w14:paraId="2B830AC6" w14:textId="77777777" w:rsidR="00647367" w:rsidRDefault="004A7B8E">
      <w:pPr>
        <w:pStyle w:val="ListParagraph"/>
        <w:numPr>
          <w:ilvl w:val="0"/>
          <w:numId w:val="6"/>
        </w:numPr>
        <w:jc w:val="both"/>
        <w:rPr>
          <w:rFonts w:ascii="Arial" w:hAnsi="Arial" w:cs="Arial"/>
        </w:rPr>
      </w:pPr>
      <w:r>
        <w:rPr>
          <w:rFonts w:ascii="Arial" w:hAnsi="Arial" w:cs="Arial"/>
        </w:rPr>
        <w:t>Detailed and applicable responses to the objectives and deliverables of the consultancy (40 points)</w:t>
      </w:r>
    </w:p>
    <w:p w14:paraId="2B830AC7" w14:textId="77777777" w:rsidR="00647367" w:rsidRDefault="004A7B8E">
      <w:pPr>
        <w:pStyle w:val="ListParagraph"/>
        <w:numPr>
          <w:ilvl w:val="0"/>
          <w:numId w:val="6"/>
        </w:numPr>
        <w:jc w:val="both"/>
        <w:rPr>
          <w:rFonts w:ascii="Arial" w:hAnsi="Arial" w:cs="Arial"/>
        </w:rPr>
      </w:pPr>
      <w:r>
        <w:rPr>
          <w:rFonts w:ascii="Arial" w:hAnsi="Arial" w:cs="Arial"/>
        </w:rPr>
        <w:t>Detailed work plan (15 points)</w:t>
      </w:r>
    </w:p>
    <w:p w14:paraId="2B830AC8" w14:textId="77777777" w:rsidR="00647367" w:rsidRDefault="004A7B8E">
      <w:pPr>
        <w:pStyle w:val="ListParagraph"/>
        <w:numPr>
          <w:ilvl w:val="0"/>
          <w:numId w:val="6"/>
        </w:numPr>
        <w:jc w:val="both"/>
        <w:rPr>
          <w:rFonts w:ascii="Arial" w:hAnsi="Arial" w:cs="Arial"/>
        </w:rPr>
      </w:pPr>
      <w:r>
        <w:rPr>
          <w:rFonts w:ascii="Arial" w:hAnsi="Arial" w:cs="Arial"/>
        </w:rPr>
        <w:t>Language skills (5 Points)</w:t>
      </w:r>
    </w:p>
    <w:p w14:paraId="2B830AC9" w14:textId="77777777" w:rsidR="00647367" w:rsidRDefault="00647367">
      <w:pPr>
        <w:jc w:val="both"/>
        <w:rPr>
          <w:rFonts w:ascii="Arial" w:hAnsi="Arial" w:cs="Arial"/>
        </w:rPr>
      </w:pPr>
    </w:p>
    <w:p w14:paraId="2B830ACA" w14:textId="77777777" w:rsidR="00647367" w:rsidRDefault="00647367">
      <w:pPr>
        <w:jc w:val="both"/>
        <w:rPr>
          <w:rFonts w:ascii="Arial" w:hAnsi="Arial" w:cs="Arial"/>
          <w:b/>
          <w:bCs/>
          <w:color w:val="0E101A"/>
          <w:lang w:val="en-GB" w:eastAsia="en-GB"/>
        </w:rPr>
      </w:pPr>
    </w:p>
    <w:p w14:paraId="2B830ACB" w14:textId="77777777" w:rsidR="00647367" w:rsidRDefault="004A7B8E">
      <w:pPr>
        <w:jc w:val="both"/>
        <w:rPr>
          <w:rFonts w:ascii="Arial" w:hAnsi="Arial" w:cs="Arial"/>
          <w:color w:val="0E101A"/>
          <w:lang w:val="en-GB" w:eastAsia="en-GB"/>
        </w:rPr>
      </w:pPr>
      <w:r>
        <w:rPr>
          <w:rFonts w:ascii="Arial" w:hAnsi="Arial" w:cs="Arial"/>
          <w:b/>
          <w:bCs/>
          <w:color w:val="0E101A"/>
          <w:lang w:val="en-GB" w:eastAsia="en-GB"/>
        </w:rPr>
        <w:t>REMUNERATION: </w:t>
      </w:r>
    </w:p>
    <w:p w14:paraId="2B830ACC" w14:textId="77777777" w:rsidR="00647367" w:rsidRDefault="004A7B8E">
      <w:pPr>
        <w:jc w:val="both"/>
        <w:rPr>
          <w:rFonts w:ascii="Arial" w:hAnsi="Arial" w:cs="Arial"/>
          <w:lang w:eastAsia="en-GB"/>
        </w:rPr>
      </w:pPr>
      <w:r>
        <w:rPr>
          <w:rFonts w:ascii="Arial" w:hAnsi="Arial" w:cs="Arial"/>
          <w:lang w:eastAsia="en-GB"/>
        </w:rPr>
        <w:t xml:space="preserve">Remuneration is payable based on daily consultancy rates, through a time-based consultancy. The consultant is </w:t>
      </w:r>
      <w:r>
        <w:rPr>
          <w:rFonts w:ascii="Arial" w:hAnsi="Arial" w:cs="Arial"/>
          <w:lang w:eastAsia="en-GB"/>
        </w:rPr>
        <w:t>expected to spend at least 10 days a month implementing this scope of work and will be compensated for the days he or she spends on the above activity.</w:t>
      </w:r>
    </w:p>
    <w:p w14:paraId="2B830ACD" w14:textId="77777777" w:rsidR="00647367" w:rsidRDefault="00647367">
      <w:pPr>
        <w:jc w:val="both"/>
        <w:rPr>
          <w:rFonts w:ascii="Arial" w:hAnsi="Arial" w:cs="Arial"/>
          <w:lang w:eastAsia="en-GB"/>
        </w:rPr>
      </w:pPr>
    </w:p>
    <w:p w14:paraId="2B830ACE" w14:textId="77777777" w:rsidR="00647367" w:rsidRDefault="004A7B8E">
      <w:pPr>
        <w:jc w:val="both"/>
        <w:rPr>
          <w:rFonts w:ascii="Arial" w:hAnsi="Arial" w:cs="Arial"/>
          <w:lang w:eastAsia="en-GB"/>
        </w:rPr>
      </w:pPr>
      <w:r>
        <w:rPr>
          <w:rFonts w:ascii="Arial" w:hAnsi="Arial" w:cs="Arial"/>
          <w:lang w:eastAsia="en-GB"/>
        </w:rPr>
        <w:t>Fees payable does not include costs associated with project related travels, coordination/organization of project related activities and events, stakeholder dialogues, consultations, and workshops. These costs will be met by AFENET / Africa CDC.</w:t>
      </w:r>
    </w:p>
    <w:p w14:paraId="2B830ACF" w14:textId="77777777" w:rsidR="00647367" w:rsidRDefault="00647367">
      <w:pPr>
        <w:jc w:val="both"/>
        <w:rPr>
          <w:rFonts w:ascii="Arial" w:hAnsi="Arial" w:cs="Arial"/>
          <w:lang w:eastAsia="en-GB"/>
        </w:rPr>
      </w:pPr>
    </w:p>
    <w:p w14:paraId="2B830AD0" w14:textId="77777777" w:rsidR="00647367" w:rsidRDefault="00647367">
      <w:pPr>
        <w:jc w:val="both"/>
        <w:rPr>
          <w:rFonts w:ascii="Arial" w:hAnsi="Arial" w:cs="Arial"/>
          <w:lang w:eastAsia="en-GB"/>
        </w:rPr>
      </w:pPr>
    </w:p>
    <w:p w14:paraId="2B830AD1" w14:textId="77777777" w:rsidR="00647367" w:rsidRDefault="00647367">
      <w:pPr>
        <w:jc w:val="both"/>
        <w:rPr>
          <w:rFonts w:ascii="Arial" w:hAnsi="Arial" w:cs="Arial"/>
          <w:color w:val="0E101A"/>
          <w:lang w:val="en-GB" w:eastAsia="en-GB"/>
        </w:rPr>
      </w:pPr>
    </w:p>
    <w:p w14:paraId="2B830AD2" w14:textId="77777777" w:rsidR="00647367" w:rsidRDefault="00647367">
      <w:pPr>
        <w:jc w:val="both"/>
        <w:rPr>
          <w:rFonts w:ascii="Arial" w:hAnsi="Arial" w:cs="Arial"/>
          <w:b/>
          <w:bCs/>
        </w:rPr>
      </w:pPr>
    </w:p>
    <w:p w14:paraId="2B830AD3" w14:textId="77777777" w:rsidR="00647367" w:rsidRDefault="00647367">
      <w:pPr>
        <w:jc w:val="both"/>
        <w:rPr>
          <w:rFonts w:ascii="Arial" w:hAnsi="Arial" w:cs="Arial"/>
          <w:b/>
          <w:bCs/>
        </w:rPr>
      </w:pPr>
    </w:p>
    <w:p w14:paraId="2B830AD4" w14:textId="77777777" w:rsidR="00647367" w:rsidRDefault="00647367">
      <w:pPr>
        <w:jc w:val="both"/>
        <w:rPr>
          <w:rFonts w:ascii="Arial" w:hAnsi="Arial" w:cs="Arial"/>
          <w:b/>
          <w:bCs/>
        </w:rPr>
      </w:pPr>
    </w:p>
    <w:p w14:paraId="2B830AD5" w14:textId="77777777" w:rsidR="00647367" w:rsidRDefault="00647367">
      <w:pPr>
        <w:jc w:val="both"/>
        <w:rPr>
          <w:rFonts w:ascii="Arial" w:hAnsi="Arial" w:cs="Arial"/>
          <w:b/>
          <w:bCs/>
        </w:rPr>
      </w:pPr>
    </w:p>
    <w:p w14:paraId="2B830AD6" w14:textId="77777777" w:rsidR="00647367" w:rsidRDefault="004A7B8E">
      <w:pPr>
        <w:jc w:val="both"/>
        <w:rPr>
          <w:rFonts w:ascii="Arial" w:hAnsi="Arial" w:cs="Arial"/>
          <w:b/>
          <w:bCs/>
        </w:rPr>
      </w:pPr>
      <w:r>
        <w:rPr>
          <w:rFonts w:ascii="Arial" w:hAnsi="Arial" w:cs="Arial"/>
          <w:b/>
          <w:bCs/>
        </w:rPr>
        <w:lastRenderedPageBreak/>
        <w:t>INTERESTED CANDIDATES ARE REQUESTED TO SUBMIT THE FOLLOWING DOCUMENTS FOR AFENET and AFRICA CDC’S CONSIDERATION:</w:t>
      </w:r>
    </w:p>
    <w:p w14:paraId="2B830AD7" w14:textId="77777777" w:rsidR="00647367" w:rsidRDefault="00647367">
      <w:pPr>
        <w:jc w:val="both"/>
        <w:rPr>
          <w:rFonts w:ascii="Arial" w:hAnsi="Arial" w:cs="Arial"/>
          <w:b/>
          <w:bCs/>
        </w:rPr>
      </w:pPr>
    </w:p>
    <w:p w14:paraId="2B830AD8" w14:textId="77777777" w:rsidR="00647367" w:rsidRDefault="004A7B8E">
      <w:pPr>
        <w:ind w:left="720"/>
        <w:jc w:val="both"/>
        <w:rPr>
          <w:rFonts w:ascii="Arial" w:hAnsi="Arial" w:cs="Arial"/>
        </w:rPr>
      </w:pPr>
      <w:r>
        <w:rPr>
          <w:rFonts w:ascii="Arial" w:hAnsi="Arial" w:cs="Arial"/>
        </w:rPr>
        <w:t>a)</w:t>
      </w:r>
      <w:r>
        <w:rPr>
          <w:rFonts w:ascii="Arial" w:hAnsi="Arial" w:cs="Arial"/>
        </w:rPr>
        <w:tab/>
        <w:t>technical proposal not exceeding 5 pages on:</w:t>
      </w:r>
    </w:p>
    <w:p w14:paraId="2B830AD9" w14:textId="77777777" w:rsidR="00647367" w:rsidRDefault="004A7B8E">
      <w:pPr>
        <w:ind w:left="720"/>
        <w:jc w:val="both"/>
        <w:rPr>
          <w:rFonts w:ascii="Arial" w:hAnsi="Arial" w:cs="Arial"/>
        </w:rPr>
      </w:pPr>
      <w:r>
        <w:rPr>
          <w:rFonts w:ascii="Arial" w:hAnsi="Arial" w:cs="Arial"/>
        </w:rPr>
        <w:t>•</w:t>
      </w:r>
      <w:r>
        <w:rPr>
          <w:rFonts w:ascii="Arial" w:hAnsi="Arial" w:cs="Arial"/>
        </w:rPr>
        <w:tab/>
        <w:t>Understanding and interpretation of the TOR</w:t>
      </w:r>
    </w:p>
    <w:p w14:paraId="2B830ADA" w14:textId="77777777" w:rsidR="00647367" w:rsidRDefault="004A7B8E">
      <w:pPr>
        <w:ind w:left="720"/>
        <w:jc w:val="both"/>
        <w:rPr>
          <w:rFonts w:ascii="Arial" w:hAnsi="Arial" w:cs="Arial"/>
        </w:rPr>
      </w:pPr>
      <w:r>
        <w:rPr>
          <w:rFonts w:ascii="Arial" w:hAnsi="Arial" w:cs="Arial"/>
        </w:rPr>
        <w:t>•</w:t>
      </w:r>
      <w:r>
        <w:rPr>
          <w:rFonts w:ascii="Arial" w:hAnsi="Arial" w:cs="Arial"/>
        </w:rPr>
        <w:tab/>
        <w:t>Workplan, time and activity schedule for the deliverables</w:t>
      </w:r>
    </w:p>
    <w:p w14:paraId="2B830ADB" w14:textId="77777777" w:rsidR="00647367" w:rsidRDefault="004A7B8E">
      <w:pPr>
        <w:ind w:left="720"/>
        <w:jc w:val="both"/>
        <w:rPr>
          <w:rFonts w:ascii="Arial" w:hAnsi="Arial" w:cs="Arial"/>
        </w:rPr>
      </w:pPr>
      <w:r>
        <w:rPr>
          <w:rFonts w:ascii="Arial" w:hAnsi="Arial" w:cs="Arial"/>
        </w:rPr>
        <w:t>•</w:t>
      </w:r>
      <w:r>
        <w:rPr>
          <w:rFonts w:ascii="Arial" w:hAnsi="Arial" w:cs="Arial"/>
        </w:rPr>
        <w:tab/>
        <w:t>Budget for the Consultancy</w:t>
      </w:r>
    </w:p>
    <w:p w14:paraId="2B830ADC" w14:textId="77777777" w:rsidR="00647367" w:rsidRDefault="004A7B8E">
      <w:pPr>
        <w:ind w:left="720"/>
        <w:jc w:val="both"/>
        <w:rPr>
          <w:rFonts w:ascii="Arial" w:hAnsi="Arial" w:cs="Arial"/>
        </w:rPr>
      </w:pPr>
      <w:r>
        <w:rPr>
          <w:rFonts w:ascii="Arial" w:hAnsi="Arial" w:cs="Arial"/>
        </w:rPr>
        <w:t>b)</w:t>
      </w:r>
      <w:r>
        <w:rPr>
          <w:rFonts w:ascii="Arial" w:hAnsi="Arial" w:cs="Arial"/>
        </w:rPr>
        <w:tab/>
        <w:t xml:space="preserve">Curriculum Vitae of the Consultant as well as the CV of any </w:t>
      </w:r>
      <w:r>
        <w:rPr>
          <w:rFonts w:ascii="Arial" w:hAnsi="Arial" w:cs="Arial"/>
        </w:rPr>
        <w:t>other individuals supporting the consultancy</w:t>
      </w:r>
    </w:p>
    <w:p w14:paraId="2B830ADD" w14:textId="77777777" w:rsidR="00647367" w:rsidRDefault="004A7B8E">
      <w:pPr>
        <w:ind w:left="720"/>
        <w:jc w:val="both"/>
        <w:rPr>
          <w:rFonts w:ascii="Arial" w:hAnsi="Arial" w:cs="Arial"/>
        </w:rPr>
      </w:pPr>
      <w:r>
        <w:rPr>
          <w:rFonts w:ascii="Arial" w:hAnsi="Arial" w:cs="Arial"/>
        </w:rPr>
        <w:t>c)        Capacity statement</w:t>
      </w:r>
    </w:p>
    <w:p w14:paraId="2B830ADE" w14:textId="77777777" w:rsidR="00647367" w:rsidRDefault="004A7B8E">
      <w:pPr>
        <w:ind w:left="720"/>
        <w:jc w:val="both"/>
        <w:rPr>
          <w:rFonts w:ascii="Arial" w:hAnsi="Arial" w:cs="Arial"/>
        </w:rPr>
      </w:pPr>
      <w:r>
        <w:rPr>
          <w:rFonts w:ascii="Arial" w:hAnsi="Arial" w:cs="Arial"/>
        </w:rPr>
        <w:t>•</w:t>
      </w:r>
      <w:r>
        <w:rPr>
          <w:rFonts w:ascii="Arial" w:hAnsi="Arial" w:cs="Arial"/>
        </w:rPr>
        <w:tab/>
        <w:t>Including relevant experience related to the assignment (include samples of two most recent similar works and/or references for the same)</w:t>
      </w:r>
    </w:p>
    <w:p w14:paraId="2B830ADF" w14:textId="77777777" w:rsidR="00647367" w:rsidRDefault="004A7B8E">
      <w:pPr>
        <w:ind w:left="720"/>
        <w:jc w:val="both"/>
        <w:rPr>
          <w:rFonts w:ascii="Arial" w:hAnsi="Arial" w:cs="Arial"/>
        </w:rPr>
      </w:pPr>
      <w:r>
        <w:rPr>
          <w:rFonts w:ascii="Arial" w:hAnsi="Arial" w:cs="Arial"/>
        </w:rPr>
        <w:t>•</w:t>
      </w:r>
      <w:r>
        <w:rPr>
          <w:rFonts w:ascii="Arial" w:hAnsi="Arial" w:cs="Arial"/>
        </w:rPr>
        <w:tab/>
        <w:t>Contacts of at least three organizations previously worked for</w:t>
      </w:r>
    </w:p>
    <w:p w14:paraId="2B830AE0" w14:textId="77777777" w:rsidR="00647367" w:rsidRDefault="00647367">
      <w:pPr>
        <w:suppressAutoHyphens/>
        <w:ind w:left="360"/>
        <w:rPr>
          <w:rFonts w:ascii="Arial" w:eastAsia="Arial MT" w:hAnsi="Arial" w:cs="Arial"/>
          <w:b/>
          <w:bCs/>
          <w:spacing w:val="-2"/>
          <w:sz w:val="24"/>
          <w:szCs w:val="24"/>
        </w:rPr>
      </w:pPr>
    </w:p>
    <w:p w14:paraId="2B830AE1" w14:textId="77777777" w:rsidR="00647367" w:rsidRDefault="004A7B8E">
      <w:pPr>
        <w:suppressAutoHyphens/>
        <w:rPr>
          <w:rFonts w:ascii="Arial" w:eastAsia="Arial MT" w:hAnsi="Arial" w:cs="Arial"/>
          <w:b/>
          <w:bCs/>
          <w:spacing w:val="-2"/>
          <w:sz w:val="24"/>
          <w:szCs w:val="24"/>
        </w:rPr>
      </w:pPr>
      <w:r>
        <w:rPr>
          <w:rFonts w:ascii="Arial" w:eastAsia="Arial MT" w:hAnsi="Arial" w:cs="Arial"/>
          <w:b/>
          <w:bCs/>
          <w:spacing w:val="-2"/>
          <w:sz w:val="24"/>
          <w:szCs w:val="24"/>
        </w:rPr>
        <w:t xml:space="preserve">INVITATION </w:t>
      </w:r>
    </w:p>
    <w:p w14:paraId="2B830AE2" w14:textId="77777777" w:rsidR="00647367" w:rsidRDefault="004A7B8E">
      <w:pPr>
        <w:suppressAutoHyphens/>
        <w:jc w:val="both"/>
        <w:rPr>
          <w:rFonts w:ascii="Arial" w:eastAsia="Arial MT" w:hAnsi="Arial" w:cs="Arial"/>
          <w:spacing w:val="-2"/>
          <w:sz w:val="24"/>
          <w:szCs w:val="24"/>
        </w:rPr>
      </w:pPr>
      <w:r>
        <w:rPr>
          <w:rFonts w:ascii="Arial" w:eastAsia="Arial MT" w:hAnsi="Arial" w:cs="Arial"/>
          <w:spacing w:val="-2"/>
          <w:sz w:val="24"/>
          <w:szCs w:val="24"/>
        </w:rPr>
        <w:t xml:space="preserve">AFENET invites eligible and qualified individuals to indicate their interest in providing the services. Applicants should provide information demonstrating that they have the required qualifications and relevant </w:t>
      </w:r>
      <w:r>
        <w:rPr>
          <w:rFonts w:ascii="Arial" w:eastAsia="Arial MT" w:hAnsi="Arial" w:cs="Arial"/>
          <w:spacing w:val="-2"/>
          <w:sz w:val="24"/>
          <w:szCs w:val="24"/>
        </w:rPr>
        <w:t>experience to perform the services.</w:t>
      </w:r>
    </w:p>
    <w:p w14:paraId="2B830AE3" w14:textId="77777777" w:rsidR="00647367" w:rsidRDefault="004A7B8E">
      <w:pPr>
        <w:suppressAutoHyphens/>
        <w:jc w:val="both"/>
        <w:rPr>
          <w:rFonts w:ascii="Arial" w:eastAsia="Arial MT" w:hAnsi="Arial" w:cs="Arial"/>
          <w:spacing w:val="-2"/>
          <w:sz w:val="24"/>
          <w:szCs w:val="24"/>
        </w:rPr>
      </w:pPr>
      <w:r>
        <w:rPr>
          <w:rFonts w:ascii="Arial" w:eastAsia="Arial MT" w:hAnsi="Arial" w:cs="Arial"/>
          <w:spacing w:val="-2"/>
          <w:sz w:val="24"/>
          <w:szCs w:val="24"/>
        </w:rPr>
        <w:t xml:space="preserve">Further information can be obtained by sending an inquiry to </w:t>
      </w:r>
      <w:hyperlink r:id="rId7" w:history="1">
        <w:r>
          <w:rPr>
            <w:rFonts w:ascii="Arial" w:eastAsia="Arial MT" w:hAnsi="Arial" w:cs="Arial"/>
            <w:color w:val="1C64A5"/>
            <w:spacing w:val="-2"/>
            <w:sz w:val="24"/>
            <w:szCs w:val="24"/>
          </w:rPr>
          <w:t>secprocurement@afenet.net</w:t>
        </w:r>
      </w:hyperlink>
      <w:r>
        <w:rPr>
          <w:rFonts w:ascii="Arial" w:eastAsia="Arial MT" w:hAnsi="Arial" w:cs="Arial"/>
          <w:spacing w:val="-2"/>
          <w:sz w:val="24"/>
          <w:szCs w:val="24"/>
        </w:rPr>
        <w:t xml:space="preserve">. </w:t>
      </w:r>
    </w:p>
    <w:p w14:paraId="2B830AE4" w14:textId="77777777" w:rsidR="00647367" w:rsidRDefault="00647367">
      <w:pPr>
        <w:suppressAutoHyphens/>
        <w:ind w:left="360"/>
        <w:jc w:val="both"/>
        <w:rPr>
          <w:rFonts w:ascii="Arial" w:eastAsia="Arial MT" w:hAnsi="Arial" w:cs="Arial"/>
          <w:spacing w:val="-2"/>
          <w:sz w:val="24"/>
          <w:szCs w:val="24"/>
        </w:rPr>
      </w:pPr>
    </w:p>
    <w:p w14:paraId="2B830AE5" w14:textId="77777777" w:rsidR="00647367" w:rsidRDefault="004A7B8E">
      <w:pPr>
        <w:rPr>
          <w:rFonts w:ascii="Arial" w:eastAsia="Arial MT" w:hAnsi="Arial" w:cs="Arial"/>
          <w:b/>
          <w:bCs/>
          <w:sz w:val="24"/>
          <w:szCs w:val="24"/>
        </w:rPr>
      </w:pPr>
      <w:r>
        <w:rPr>
          <w:rFonts w:ascii="Arial" w:eastAsia="Arial MT" w:hAnsi="Arial" w:cs="Arial"/>
          <w:b/>
          <w:bCs/>
          <w:sz w:val="24"/>
          <w:szCs w:val="24"/>
        </w:rPr>
        <w:t>RESPONSE TO THE CALL</w:t>
      </w:r>
    </w:p>
    <w:p w14:paraId="2B830AE6" w14:textId="3B1132A7" w:rsidR="00647367" w:rsidRDefault="004A7B8E">
      <w:pPr>
        <w:tabs>
          <w:tab w:val="left" w:pos="10436"/>
        </w:tabs>
        <w:spacing w:before="41"/>
        <w:ind w:right="119"/>
        <w:rPr>
          <w:rFonts w:ascii="Arial" w:eastAsia="Arial MT" w:hAnsi="Arial" w:cs="Arial"/>
          <w:sz w:val="24"/>
          <w:szCs w:val="24"/>
        </w:rPr>
      </w:pPr>
      <w:r>
        <w:rPr>
          <w:rFonts w:ascii="Arial" w:eastAsia="Arial MT" w:hAnsi="Arial" w:cs="Arial"/>
          <w:sz w:val="24"/>
          <w:szCs w:val="24"/>
        </w:rPr>
        <w:t>Electronic</w:t>
      </w:r>
      <w:r>
        <w:rPr>
          <w:rFonts w:ascii="Arial" w:eastAsia="Arial MT" w:hAnsi="Arial" w:cs="Arial"/>
          <w:spacing w:val="84"/>
          <w:sz w:val="24"/>
          <w:szCs w:val="24"/>
        </w:rPr>
        <w:t xml:space="preserve"> </w:t>
      </w:r>
      <w:r>
        <w:rPr>
          <w:rFonts w:ascii="Arial" w:eastAsia="Arial MT" w:hAnsi="Arial" w:cs="Arial"/>
          <w:sz w:val="24"/>
          <w:szCs w:val="24"/>
        </w:rPr>
        <w:t>submission</w:t>
      </w:r>
      <w:r>
        <w:rPr>
          <w:rFonts w:ascii="Arial" w:eastAsia="Arial MT" w:hAnsi="Arial" w:cs="Arial"/>
          <w:spacing w:val="10"/>
          <w:sz w:val="24"/>
          <w:szCs w:val="24"/>
        </w:rPr>
        <w:t xml:space="preserve"> </w:t>
      </w:r>
      <w:r>
        <w:rPr>
          <w:rFonts w:ascii="Arial" w:eastAsia="Arial MT" w:hAnsi="Arial" w:cs="Arial"/>
          <w:sz w:val="24"/>
          <w:szCs w:val="24"/>
        </w:rPr>
        <w:t xml:space="preserve">of the applicant’s resume, Expression of Interest letter, and relevant documentation </w:t>
      </w:r>
      <w:r>
        <w:rPr>
          <w:rFonts w:ascii="Arial" w:eastAsia="Arial MT" w:hAnsi="Arial" w:cs="Arial"/>
          <w:sz w:val="24"/>
          <w:szCs w:val="24"/>
        </w:rPr>
        <w:t>should</w:t>
      </w:r>
      <w:r>
        <w:rPr>
          <w:rFonts w:ascii="Arial" w:eastAsia="Arial MT" w:hAnsi="Arial" w:cs="Arial"/>
          <w:spacing w:val="84"/>
          <w:sz w:val="24"/>
          <w:szCs w:val="24"/>
        </w:rPr>
        <w:t xml:space="preserve"> </w:t>
      </w:r>
      <w:r>
        <w:rPr>
          <w:rFonts w:ascii="Arial" w:eastAsia="Arial MT" w:hAnsi="Arial" w:cs="Arial"/>
          <w:sz w:val="24"/>
          <w:szCs w:val="24"/>
        </w:rPr>
        <w:t>be</w:t>
      </w:r>
      <w:r>
        <w:rPr>
          <w:rFonts w:ascii="Arial" w:eastAsia="Arial MT" w:hAnsi="Arial" w:cs="Arial"/>
          <w:spacing w:val="83"/>
          <w:sz w:val="24"/>
          <w:szCs w:val="24"/>
        </w:rPr>
        <w:t xml:space="preserve"> </w:t>
      </w:r>
      <w:r>
        <w:rPr>
          <w:rFonts w:ascii="Arial" w:eastAsia="Arial MT" w:hAnsi="Arial" w:cs="Arial"/>
          <w:sz w:val="24"/>
          <w:szCs w:val="24"/>
        </w:rPr>
        <w:t>submitted to</w:t>
      </w:r>
      <w:r>
        <w:rPr>
          <w:rFonts w:ascii="Arial" w:eastAsia="Arial MT" w:hAnsi="Arial" w:cs="Arial"/>
          <w:sz w:val="24"/>
          <w:szCs w:val="24"/>
        </w:rPr>
        <w:t xml:space="preserve"> </w:t>
      </w:r>
      <w:r>
        <w:rPr>
          <w:rFonts w:ascii="Arial" w:eastAsia="Arial MT" w:hAnsi="Arial" w:cs="Arial"/>
          <w:spacing w:val="-59"/>
          <w:sz w:val="24"/>
          <w:szCs w:val="24"/>
        </w:rPr>
        <w:t xml:space="preserve"> </w:t>
      </w:r>
      <w:hyperlink r:id="rId8" w:history="1">
        <w:r>
          <w:rPr>
            <w:rFonts w:ascii="Arial" w:eastAsia="Arial MT" w:hAnsi="Arial" w:cs="Arial"/>
            <w:color w:val="1C64A5"/>
            <w:sz w:val="24"/>
            <w:szCs w:val="24"/>
          </w:rPr>
          <w:t>secprocurement@afenet.net</w:t>
        </w:r>
      </w:hyperlink>
      <w:r>
        <w:rPr>
          <w:rFonts w:ascii="Arial" w:eastAsia="Arial MT" w:hAnsi="Arial" w:cs="Arial"/>
          <w:sz w:val="24"/>
          <w:szCs w:val="24"/>
        </w:rPr>
        <w:t xml:space="preserve"> and cop</w:t>
      </w:r>
      <w:r>
        <w:rPr>
          <w:rFonts w:ascii="Arial" w:eastAsia="Arial MT" w:hAnsi="Arial" w:cs="Arial"/>
          <w:sz w:val="24"/>
          <w:szCs w:val="24"/>
        </w:rPr>
        <w:t>ied t</w:t>
      </w:r>
      <w:r>
        <w:rPr>
          <w:rFonts w:ascii="Arial" w:eastAsia="Arial MT" w:hAnsi="Arial" w:cs="Arial"/>
          <w:sz w:val="24"/>
          <w:szCs w:val="24"/>
        </w:rPr>
        <w:t>o</w:t>
      </w:r>
      <w:r>
        <w:rPr>
          <w:rFonts w:ascii="Arial" w:eastAsia="Arial MT" w:hAnsi="Arial" w:cs="Arial"/>
          <w:sz w:val="24"/>
          <w:szCs w:val="24"/>
        </w:rPr>
        <w:t xml:space="preserve"> </w:t>
      </w:r>
      <w:hyperlink r:id="rId9" w:history="1">
        <w:r>
          <w:rPr>
            <w:rStyle w:val="Hyperlink"/>
            <w:rFonts w:ascii="Arial" w:eastAsia="Arial MT" w:hAnsi="Arial" w:cs="Arial"/>
            <w:sz w:val="24"/>
            <w:szCs w:val="24"/>
          </w:rPr>
          <w:t>skyambadde@afenet.net</w:t>
        </w:r>
      </w:hyperlink>
      <w:r>
        <w:rPr>
          <w:rFonts w:ascii="Arial" w:eastAsia="Arial MT" w:hAnsi="Arial" w:cs="Arial"/>
          <w:sz w:val="24"/>
          <w:szCs w:val="24"/>
        </w:rPr>
        <w:t xml:space="preserve"> </w:t>
      </w:r>
    </w:p>
    <w:p w14:paraId="2B830AE7" w14:textId="77777777" w:rsidR="00647367" w:rsidRDefault="004A7B8E">
      <w:pPr>
        <w:ind w:left="720"/>
        <w:rPr>
          <w:rFonts w:ascii="Arial" w:eastAsia="Arial MT" w:hAnsi="Arial" w:cs="Arial"/>
          <w:sz w:val="24"/>
          <w:szCs w:val="24"/>
        </w:rPr>
      </w:pPr>
      <w:r>
        <w:rPr>
          <w:rFonts w:ascii="Arial" w:eastAsia="Arial MT" w:hAnsi="Arial" w:cs="Arial"/>
          <w:sz w:val="24"/>
          <w:szCs w:val="24"/>
        </w:rPr>
        <w:t xml:space="preserve"> </w:t>
      </w:r>
    </w:p>
    <w:p w14:paraId="2B830AE8" w14:textId="77777777" w:rsidR="00647367" w:rsidRDefault="004A7B8E">
      <w:pPr>
        <w:rPr>
          <w:rFonts w:ascii="Arial" w:eastAsia="Arial MT" w:hAnsi="Arial" w:cs="Arial"/>
          <w:sz w:val="24"/>
          <w:szCs w:val="24"/>
        </w:rPr>
      </w:pPr>
      <w:r>
        <w:rPr>
          <w:rFonts w:ascii="Arial" w:eastAsia="Arial MT" w:hAnsi="Arial" w:cs="Arial"/>
          <w:sz w:val="24"/>
          <w:szCs w:val="24"/>
        </w:rPr>
        <w:t xml:space="preserve">Deadline for receipt of proposals is </w:t>
      </w:r>
      <w:r>
        <w:rPr>
          <w:rFonts w:ascii="Arial" w:eastAsia="Arial MT" w:hAnsi="Arial" w:cs="Arial"/>
          <w:b/>
          <w:bCs/>
          <w:sz w:val="24"/>
          <w:szCs w:val="24"/>
        </w:rPr>
        <w:t>Monday November 10, 2024- 17;00hrs GMT.</w:t>
      </w:r>
    </w:p>
    <w:p w14:paraId="2B830AE9" w14:textId="77777777" w:rsidR="00647367" w:rsidRDefault="00647367">
      <w:pPr>
        <w:rPr>
          <w:rFonts w:ascii="Arial" w:eastAsia="Arial MT" w:hAnsi="Arial" w:cs="Arial"/>
          <w:sz w:val="24"/>
          <w:szCs w:val="24"/>
        </w:rPr>
      </w:pPr>
    </w:p>
    <w:p w14:paraId="2B830AEA" w14:textId="77777777" w:rsidR="00647367" w:rsidRDefault="004A7B8E">
      <w:pPr>
        <w:rPr>
          <w:rFonts w:ascii="Arial" w:eastAsia="Arial MT" w:hAnsi="Arial" w:cs="Arial"/>
          <w:b/>
          <w:bCs/>
          <w:sz w:val="24"/>
          <w:szCs w:val="24"/>
        </w:rPr>
      </w:pPr>
      <w:r>
        <w:rPr>
          <w:rFonts w:ascii="Arial" w:eastAsia="Arial MT" w:hAnsi="Arial" w:cs="Arial"/>
          <w:b/>
          <w:bCs/>
          <w:sz w:val="24"/>
          <w:szCs w:val="24"/>
          <w:highlight w:val="yellow"/>
        </w:rPr>
        <w:t>Please click the link below   to access the Standard Forms</w:t>
      </w:r>
    </w:p>
    <w:p w14:paraId="2B830AEB" w14:textId="77777777" w:rsidR="00647367" w:rsidRDefault="00647367">
      <w:pPr>
        <w:rPr>
          <w:rFonts w:ascii="Arial" w:eastAsia="Arial MT" w:hAnsi="Arial" w:cs="Arial"/>
          <w:sz w:val="24"/>
          <w:szCs w:val="24"/>
        </w:rPr>
      </w:pPr>
    </w:p>
    <w:p w14:paraId="2B830AEC" w14:textId="77777777" w:rsidR="00647367" w:rsidRDefault="004A7B8E">
      <w:pPr>
        <w:rPr>
          <w:rFonts w:ascii="Arial" w:eastAsia="Arial MT" w:hAnsi="Arial" w:cs="Arial"/>
          <w:sz w:val="24"/>
          <w:szCs w:val="24"/>
        </w:rPr>
      </w:pPr>
      <w:r>
        <w:rPr>
          <w:rFonts w:ascii="Arial" w:eastAsia="Arial MT" w:hAnsi="Arial" w:cs="Arial"/>
          <w:sz w:val="24"/>
          <w:szCs w:val="24"/>
        </w:rPr>
        <w:object w:dxaOrig="1504" w:dyaOrig="984" w14:anchorId="2B830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0" o:title=""/>
          </v:shape>
          <o:OLEObject Type="Embed" ProgID="Word.Document.12" ShapeID="_x0000_i1025" DrawAspect="Icon" ObjectID="_1791265132" r:id="rId11"/>
        </w:object>
      </w:r>
    </w:p>
    <w:p w14:paraId="5E622222" w14:textId="77777777" w:rsidR="00387F6F" w:rsidRDefault="00387F6F">
      <w:pPr>
        <w:rPr>
          <w:rFonts w:ascii="Arial" w:eastAsia="Arial MT" w:hAnsi="Arial" w:cs="Arial"/>
          <w:sz w:val="24"/>
          <w:szCs w:val="24"/>
        </w:rPr>
      </w:pPr>
    </w:p>
    <w:p w14:paraId="0B5D4F6B" w14:textId="239456B2" w:rsidR="00387F6F" w:rsidRDefault="00387F6F">
      <w:pPr>
        <w:rPr>
          <w:rFonts w:ascii="Arial" w:eastAsia="Arial MT" w:hAnsi="Arial" w:cs="Arial"/>
          <w:sz w:val="24"/>
          <w:szCs w:val="24"/>
        </w:rPr>
      </w:pPr>
      <w:r>
        <w:rPr>
          <w:rFonts w:ascii="Arial" w:eastAsia="Arial MT" w:hAnsi="Arial" w:cs="Arial"/>
          <w:sz w:val="24"/>
          <w:szCs w:val="24"/>
        </w:rPr>
        <w:object w:dxaOrig="1500" w:dyaOrig="981" w14:anchorId="0CCEA569">
          <v:shape id="_x0000_i1026" type="#_x0000_t75" style="width:75pt;height:49pt" o:ole="">
            <v:imagedata r:id="rId12" o:title=""/>
          </v:shape>
          <o:OLEObject Type="Embed" ProgID="Acrobat.Document.DC" ShapeID="_x0000_i1026" DrawAspect="Icon" ObjectID="_1791265133" r:id="rId13"/>
        </w:object>
      </w:r>
    </w:p>
    <w:p w14:paraId="2B830AED" w14:textId="77777777" w:rsidR="00647367" w:rsidRDefault="00647367">
      <w:pPr>
        <w:rPr>
          <w:rFonts w:ascii="Arial" w:eastAsia="Arial MT" w:hAnsi="Arial" w:cs="Arial"/>
          <w:sz w:val="24"/>
          <w:szCs w:val="24"/>
        </w:rPr>
      </w:pPr>
    </w:p>
    <w:p w14:paraId="2B830AEF" w14:textId="77777777" w:rsidR="00647367" w:rsidRDefault="00647367">
      <w:pPr>
        <w:rPr>
          <w:rFonts w:ascii="Arial" w:eastAsia="Arial MT" w:hAnsi="Arial" w:cs="Arial"/>
          <w:b/>
          <w:bCs/>
          <w:sz w:val="24"/>
          <w:szCs w:val="24"/>
        </w:rPr>
      </w:pPr>
    </w:p>
    <w:p w14:paraId="2B830AF0" w14:textId="77777777" w:rsidR="00647367" w:rsidRDefault="004A7B8E">
      <w:pPr>
        <w:ind w:left="720"/>
        <w:rPr>
          <w:rFonts w:ascii="Arial" w:eastAsia="Arial MT" w:hAnsi="Arial" w:cs="Arial"/>
          <w:b/>
          <w:bCs/>
          <w:sz w:val="24"/>
          <w:szCs w:val="24"/>
        </w:rPr>
      </w:pPr>
      <w:r>
        <w:rPr>
          <w:rFonts w:ascii="Arial" w:eastAsia="Arial MT" w:hAnsi="Arial" w:cs="Arial"/>
          <w:b/>
          <w:bCs/>
          <w:sz w:val="24"/>
          <w:szCs w:val="24"/>
        </w:rPr>
        <w:t>*ONLY successful candidates shall be contacted for an interview.</w:t>
      </w:r>
    </w:p>
    <w:p w14:paraId="2B830AF1" w14:textId="77777777" w:rsidR="00647367" w:rsidRDefault="00647367">
      <w:pPr>
        <w:jc w:val="both"/>
        <w:rPr>
          <w:rFonts w:ascii="Arial" w:hAnsi="Arial" w:cs="Arial"/>
        </w:rPr>
      </w:pPr>
    </w:p>
    <w:p w14:paraId="2B830AF2" w14:textId="77777777" w:rsidR="00647367" w:rsidRDefault="00647367">
      <w:pPr>
        <w:pStyle w:val="BodyText"/>
        <w:spacing w:before="200"/>
        <w:ind w:right="114"/>
        <w:jc w:val="both"/>
        <w:rPr>
          <w:rFonts w:ascii="Arial" w:hAnsi="Arial" w:cs="Arial"/>
          <w:b/>
        </w:rPr>
      </w:pPr>
    </w:p>
    <w:p w14:paraId="2B830AF3" w14:textId="77777777" w:rsidR="00647367" w:rsidRDefault="00647367">
      <w:pPr>
        <w:pStyle w:val="BodyText"/>
        <w:spacing w:before="200"/>
        <w:ind w:left="212" w:right="114"/>
        <w:jc w:val="both"/>
        <w:rPr>
          <w:rFonts w:ascii="Arial" w:hAnsi="Arial" w:cs="Arial"/>
          <w:b/>
        </w:rPr>
      </w:pPr>
    </w:p>
    <w:p w14:paraId="2B830AF4" w14:textId="77777777" w:rsidR="00647367" w:rsidRDefault="00647367">
      <w:pPr>
        <w:pStyle w:val="BodyText"/>
        <w:spacing w:before="200"/>
        <w:ind w:left="212" w:right="114"/>
        <w:jc w:val="both"/>
        <w:rPr>
          <w:rFonts w:ascii="Arial" w:hAnsi="Arial" w:cs="Arial"/>
          <w:b/>
        </w:rPr>
      </w:pPr>
    </w:p>
    <w:p w14:paraId="2B830AF5" w14:textId="77777777" w:rsidR="00647367" w:rsidRDefault="00647367">
      <w:pPr>
        <w:pStyle w:val="BodyText"/>
        <w:spacing w:before="200"/>
        <w:ind w:left="212" w:right="114"/>
        <w:jc w:val="both"/>
        <w:rPr>
          <w:rFonts w:ascii="Arial" w:hAnsi="Arial" w:cs="Arial"/>
          <w:b/>
        </w:rPr>
      </w:pPr>
    </w:p>
    <w:p w14:paraId="2B830AF6" w14:textId="77777777" w:rsidR="00647367" w:rsidRDefault="00647367">
      <w:pPr>
        <w:pStyle w:val="BodyText"/>
        <w:spacing w:before="200"/>
        <w:ind w:left="212" w:right="114"/>
        <w:jc w:val="both"/>
        <w:rPr>
          <w:rFonts w:ascii="Arial" w:hAnsi="Arial" w:cs="Arial"/>
          <w:b/>
        </w:rPr>
      </w:pPr>
    </w:p>
    <w:p w14:paraId="2B830AF7" w14:textId="77777777" w:rsidR="00647367" w:rsidRDefault="00647367">
      <w:pPr>
        <w:pStyle w:val="BodyText"/>
        <w:spacing w:before="200"/>
        <w:ind w:left="212" w:right="114"/>
        <w:jc w:val="both"/>
        <w:rPr>
          <w:rFonts w:ascii="Arial" w:hAnsi="Arial" w:cs="Arial"/>
          <w:b/>
        </w:rPr>
      </w:pPr>
    </w:p>
    <w:p w14:paraId="2B830AF8" w14:textId="77777777" w:rsidR="00647367" w:rsidRDefault="00647367">
      <w:pPr>
        <w:pStyle w:val="BodyText"/>
        <w:spacing w:before="200"/>
        <w:ind w:left="212" w:right="114"/>
        <w:jc w:val="both"/>
        <w:rPr>
          <w:rFonts w:ascii="Arial" w:hAnsi="Arial" w:cs="Arial"/>
          <w:b/>
        </w:rPr>
      </w:pPr>
    </w:p>
    <w:p w14:paraId="2B830AF9" w14:textId="77777777" w:rsidR="00647367" w:rsidRDefault="004A7B8E">
      <w:pPr>
        <w:pStyle w:val="BodyText"/>
        <w:ind w:right="115"/>
        <w:jc w:val="both"/>
        <w:rPr>
          <w:rFonts w:ascii="Arial" w:hAnsi="Arial" w:cs="Arial"/>
        </w:rPr>
      </w:pPr>
      <w:r>
        <w:rPr>
          <w:rFonts w:ascii="Arial" w:hAnsi="Arial" w:cs="Arial"/>
        </w:rPr>
        <w:t xml:space="preserve">. </w:t>
      </w:r>
    </w:p>
    <w:p w14:paraId="2B830AFA" w14:textId="77777777" w:rsidR="00647367" w:rsidRDefault="00647367">
      <w:pPr>
        <w:rPr>
          <w:rFonts w:ascii="Arial" w:hAnsi="Arial" w:cs="Arial"/>
        </w:rPr>
      </w:pPr>
    </w:p>
    <w:sectPr w:rsidR="00647367">
      <w:type w:val="continuous"/>
      <w:pgSz w:w="12240" w:h="15840"/>
      <w:pgMar w:top="540" w:right="6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default"/>
    <w:sig w:usb0="00000003" w:usb1="00000000" w:usb2="00000000" w:usb3="00000000" w:csb0="20000001"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C16B4"/>
    <w:multiLevelType w:val="multilevel"/>
    <w:tmpl w:val="115C16B4"/>
    <w:lvl w:ilvl="0">
      <w:start w:val="1"/>
      <w:numFmt w:val="lowerLetter"/>
      <w:lvlText w:val="%1."/>
      <w:lvlJc w:val="left"/>
      <w:pPr>
        <w:ind w:left="722" w:hanging="510"/>
      </w:pPr>
      <w:rPr>
        <w:rFonts w:hint="default"/>
      </w:rPr>
    </w:lvl>
    <w:lvl w:ilvl="1">
      <w:numFmt w:val="bullet"/>
      <w:lvlText w:val="•"/>
      <w:lvlJc w:val="left"/>
      <w:pPr>
        <w:ind w:left="2712" w:hanging="1780"/>
      </w:pPr>
      <w:rPr>
        <w:rFonts w:ascii="Arial" w:eastAsia="Times New Roman" w:hAnsi="Arial" w:cs="Arial"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1" w15:restartNumberingAfterBreak="0">
    <w:nsid w:val="1FFA047C"/>
    <w:multiLevelType w:val="multilevel"/>
    <w:tmpl w:val="1FFA0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132342"/>
    <w:multiLevelType w:val="multilevel"/>
    <w:tmpl w:val="28132342"/>
    <w:lvl w:ilvl="0">
      <w:start w:val="1"/>
      <w:numFmt w:val="lowerLetter"/>
      <w:lvlText w:val="%1."/>
      <w:lvlJc w:val="left"/>
      <w:pPr>
        <w:ind w:left="934" w:hanging="510"/>
      </w:pPr>
      <w:rPr>
        <w:rFonts w:hint="default"/>
      </w:rPr>
    </w:lvl>
    <w:lvl w:ilvl="1">
      <w:start w:val="1"/>
      <w:numFmt w:val="bullet"/>
      <w:lvlText w:val="o"/>
      <w:lvlJc w:val="left"/>
      <w:pPr>
        <w:ind w:left="1652" w:hanging="360"/>
      </w:pPr>
      <w:rPr>
        <w:rFonts w:ascii="Courier New" w:hAnsi="Courier New" w:cs="Courier New"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 w15:restartNumberingAfterBreak="0">
    <w:nsid w:val="3B8E68E2"/>
    <w:multiLevelType w:val="multilevel"/>
    <w:tmpl w:val="3B8E6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AB600E"/>
    <w:multiLevelType w:val="multilevel"/>
    <w:tmpl w:val="3EAB600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A056DF7"/>
    <w:multiLevelType w:val="multilevel"/>
    <w:tmpl w:val="7A056DF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2623425">
    <w:abstractNumId w:val="0"/>
  </w:num>
  <w:num w:numId="2" w16cid:durableId="1571309124">
    <w:abstractNumId w:val="2"/>
  </w:num>
  <w:num w:numId="3" w16cid:durableId="849950436">
    <w:abstractNumId w:val="5"/>
  </w:num>
  <w:num w:numId="4" w16cid:durableId="1031686451">
    <w:abstractNumId w:val="4"/>
  </w:num>
  <w:num w:numId="5" w16cid:durableId="553349035">
    <w:abstractNumId w:val="3"/>
  </w:num>
  <w:num w:numId="6" w16cid:durableId="130747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08"/>
    <w:rsid w:val="000705EF"/>
    <w:rsid w:val="00077008"/>
    <w:rsid w:val="000A42FE"/>
    <w:rsid w:val="000B03B8"/>
    <w:rsid w:val="00104C97"/>
    <w:rsid w:val="001075B7"/>
    <w:rsid w:val="00154F49"/>
    <w:rsid w:val="00166503"/>
    <w:rsid w:val="001D43D5"/>
    <w:rsid w:val="00226522"/>
    <w:rsid w:val="00227A50"/>
    <w:rsid w:val="00265AB1"/>
    <w:rsid w:val="00291922"/>
    <w:rsid w:val="002E0476"/>
    <w:rsid w:val="002E784E"/>
    <w:rsid w:val="00313A20"/>
    <w:rsid w:val="0032275C"/>
    <w:rsid w:val="00347FD7"/>
    <w:rsid w:val="00350E68"/>
    <w:rsid w:val="00387F6F"/>
    <w:rsid w:val="003B0D0A"/>
    <w:rsid w:val="003B748E"/>
    <w:rsid w:val="003C7E09"/>
    <w:rsid w:val="003E5667"/>
    <w:rsid w:val="00411A35"/>
    <w:rsid w:val="004459D0"/>
    <w:rsid w:val="00495F91"/>
    <w:rsid w:val="004A7B8E"/>
    <w:rsid w:val="004B5E35"/>
    <w:rsid w:val="00500712"/>
    <w:rsid w:val="0050142E"/>
    <w:rsid w:val="00513B9C"/>
    <w:rsid w:val="005271F4"/>
    <w:rsid w:val="005974B5"/>
    <w:rsid w:val="005C4002"/>
    <w:rsid w:val="005C71C3"/>
    <w:rsid w:val="005F4750"/>
    <w:rsid w:val="0063321D"/>
    <w:rsid w:val="00634DF0"/>
    <w:rsid w:val="00647367"/>
    <w:rsid w:val="00650BBE"/>
    <w:rsid w:val="006537EE"/>
    <w:rsid w:val="006F041E"/>
    <w:rsid w:val="00721ECC"/>
    <w:rsid w:val="007B5886"/>
    <w:rsid w:val="00810B57"/>
    <w:rsid w:val="008A3F10"/>
    <w:rsid w:val="008A4222"/>
    <w:rsid w:val="008F0173"/>
    <w:rsid w:val="00962DE9"/>
    <w:rsid w:val="00985475"/>
    <w:rsid w:val="0099786E"/>
    <w:rsid w:val="009F01F8"/>
    <w:rsid w:val="00A329EB"/>
    <w:rsid w:val="00A93B03"/>
    <w:rsid w:val="00B107C4"/>
    <w:rsid w:val="00B403B4"/>
    <w:rsid w:val="00BC23E0"/>
    <w:rsid w:val="00BD0EC4"/>
    <w:rsid w:val="00C041BB"/>
    <w:rsid w:val="00C65740"/>
    <w:rsid w:val="00C81D5A"/>
    <w:rsid w:val="00C92101"/>
    <w:rsid w:val="00CA578E"/>
    <w:rsid w:val="00CE0874"/>
    <w:rsid w:val="00CE239B"/>
    <w:rsid w:val="00CE55B5"/>
    <w:rsid w:val="00D10B20"/>
    <w:rsid w:val="00D2016D"/>
    <w:rsid w:val="00D42B20"/>
    <w:rsid w:val="00D66461"/>
    <w:rsid w:val="00DB0ACE"/>
    <w:rsid w:val="00DB6F6A"/>
    <w:rsid w:val="00E35857"/>
    <w:rsid w:val="00E41A8F"/>
    <w:rsid w:val="00E817B6"/>
    <w:rsid w:val="00F01F5C"/>
    <w:rsid w:val="00F15C30"/>
    <w:rsid w:val="00F52FAD"/>
    <w:rsid w:val="00F75BA8"/>
    <w:rsid w:val="00F8061C"/>
    <w:rsid w:val="00FA570E"/>
    <w:rsid w:val="00FE43AD"/>
    <w:rsid w:val="0D501507"/>
    <w:rsid w:val="282852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2B830A73"/>
  <w15:docId w15:val="{77E21264-1B50-40AF-9D1A-9A59305E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G" w:eastAsia="en-UG"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qFormat/>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BankNormal">
    <w:name w:val="BankNormal"/>
    <w:basedOn w:val="Normal"/>
    <w:qFormat/>
    <w:pPr>
      <w:widowControl/>
      <w:autoSpaceDE/>
      <w:autoSpaceDN/>
      <w:spacing w:after="240"/>
    </w:pPr>
    <w:rPr>
      <w:sz w:val="24"/>
      <w:szCs w:val="20"/>
      <w:lang w:val="en-GB"/>
    </w:rPr>
  </w:style>
  <w:style w:type="character" w:customStyle="1" w:styleId="ListParagraphChar">
    <w:name w:val="List Paragraph Char"/>
    <w:link w:val="ListParagraph"/>
    <w:uiPriority w:val="34"/>
    <w:qFormat/>
    <w:locked/>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sion1">
    <w:name w:val="Revision1"/>
    <w:hidden/>
    <w:uiPriority w:val="99"/>
    <w:unhideWhenUsed/>
    <w:qFormat/>
    <w:rPr>
      <w:rFonts w:ascii="Times New Roman" w:eastAsia="Times New Roman" w:hAnsi="Times New Roman" w:cs="Times New Roman"/>
      <w:sz w:val="22"/>
      <w:szCs w:val="22"/>
      <w:lang w:val="en-US" w:eastAsia="en-US"/>
    </w:rPr>
  </w:style>
  <w:style w:type="paragraph" w:styleId="Revision">
    <w:name w:val="Revision"/>
    <w:hidden/>
    <w:uiPriority w:val="99"/>
    <w:unhideWhenUsed/>
    <w:rsid w:val="00C041BB"/>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cprocurement@afenet.net"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mailto:secprocurement@afenet.net"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enet.net/" TargetMode="External"/><Relationship Id="rId11" Type="http://schemas.openxmlformats.org/officeDocument/2006/relationships/package" Target="embeddings/Microsoft_Word_Document.docx"/><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skyambadde@afene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1689</Words>
  <Characters>9628</Characters>
  <Application>Microsoft Office Word</Application>
  <DocSecurity>0</DocSecurity>
  <Lines>80</Lines>
  <Paragraphs>22</Paragraphs>
  <ScaleCrop>false</ScaleCrop>
  <Company>HP Inc.</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Kyambadde</dc:creator>
  <cp:lastModifiedBy>Stephen Kyambadde</cp:lastModifiedBy>
  <cp:revision>4</cp:revision>
  <cp:lastPrinted>2024-07-10T06:20:00Z</cp:lastPrinted>
  <dcterms:created xsi:type="dcterms:W3CDTF">2024-10-24T05:49:00Z</dcterms:created>
  <dcterms:modified xsi:type="dcterms:W3CDTF">2024-10-24T05:52:00Z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2021-03-04T00:00:00Z</vt:filetime>
  </property>
  <property fmtid="{D5CDD505-2E9C-101B-9397-08002B2CF9AE}" pid="3" name="KSOProductBuildVer">
    <vt:lpwstr>2057-12.2.0.18607</vt:lpwstr>
  </property>
  <property fmtid="{D5CDD505-2E9C-101B-9397-08002B2CF9AE}" pid="4" name="ICV">
    <vt:lpwstr>12E19249777E4AD28792E63030CAF302_13</vt:lpwstr>
  </property>
</Properties>
</file>