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44D2" w14:textId="77777777" w:rsidR="00F53620" w:rsidRDefault="00474A93">
      <w:pPr>
        <w:spacing w:before="71" w:line="276" w:lineRule="auto"/>
        <w:ind w:left="6960" w:right="401"/>
        <w:rPr>
          <w:color w:val="17365D"/>
        </w:rPr>
      </w:pPr>
      <w:r>
        <w:rPr>
          <w:noProof/>
          <w:lang w:val="en-GB" w:eastAsia="en-GB"/>
        </w:rPr>
        <w:drawing>
          <wp:anchor distT="0" distB="0" distL="0" distR="0" simplePos="0" relativeHeight="251659264" behindDoc="0" locked="0" layoutInCell="1" allowOverlap="1" wp14:anchorId="3CA345B2" wp14:editId="3CA345B3">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2078506" cy="671348"/>
                    </a:xfrm>
                    <a:prstGeom prst="rect">
                      <a:avLst/>
                    </a:prstGeom>
                  </pic:spPr>
                </pic:pic>
              </a:graphicData>
            </a:graphic>
          </wp:anchor>
        </w:drawing>
      </w:r>
      <w:r>
        <w:rPr>
          <w:color w:val="17365D"/>
        </w:rPr>
        <w:t xml:space="preserve">                           AFENET Secretariat  </w:t>
      </w:r>
    </w:p>
    <w:p w14:paraId="3CA344D3" w14:textId="77777777" w:rsidR="00F53620" w:rsidRDefault="00474A93">
      <w:pPr>
        <w:spacing w:before="71" w:line="276" w:lineRule="auto"/>
        <w:ind w:left="6960" w:right="401" w:firstLine="1812"/>
        <w:jc w:val="right"/>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B&amp;C)</w:t>
      </w:r>
    </w:p>
    <w:p w14:paraId="3CA344D4" w14:textId="77777777" w:rsidR="00F53620" w:rsidRDefault="00474A93">
      <w:pPr>
        <w:spacing w:before="1"/>
        <w:ind w:right="400"/>
        <w:jc w:val="right"/>
      </w:pPr>
      <w:r>
        <w:rPr>
          <w:color w:val="17365D"/>
        </w:rPr>
        <w:t>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3CA344D5" w14:textId="77777777" w:rsidR="00F53620" w:rsidRDefault="00474A93">
      <w:pPr>
        <w:spacing w:before="31"/>
        <w:ind w:right="404"/>
        <w:jc w:val="right"/>
      </w:pPr>
      <w:r>
        <w:rPr>
          <w:color w:val="17365D"/>
        </w:rPr>
        <w:t>P.O</w:t>
      </w:r>
      <w:r>
        <w:rPr>
          <w:color w:val="17365D"/>
          <w:spacing w:val="-4"/>
        </w:rPr>
        <w:t xml:space="preserve"> </w:t>
      </w:r>
      <w:r>
        <w:rPr>
          <w:color w:val="17365D"/>
        </w:rPr>
        <w:t>BOX</w:t>
      </w:r>
      <w:r>
        <w:rPr>
          <w:color w:val="17365D"/>
          <w:spacing w:val="-3"/>
        </w:rPr>
        <w:t xml:space="preserve"> </w:t>
      </w:r>
      <w:r>
        <w:rPr>
          <w:color w:val="17365D"/>
        </w:rPr>
        <w:t>12874,</w:t>
      </w:r>
      <w:r>
        <w:rPr>
          <w:color w:val="17365D"/>
          <w:spacing w:val="-3"/>
        </w:rPr>
        <w:t xml:space="preserve"> </w:t>
      </w:r>
      <w:r>
        <w:rPr>
          <w:color w:val="17365D"/>
        </w:rPr>
        <w:t>Kampala,</w:t>
      </w:r>
      <w:r>
        <w:rPr>
          <w:color w:val="17365D"/>
          <w:spacing w:val="-1"/>
        </w:rPr>
        <w:t xml:space="preserve"> </w:t>
      </w:r>
      <w:r>
        <w:rPr>
          <w:color w:val="17365D"/>
        </w:rPr>
        <w:t>Uganda</w:t>
      </w:r>
    </w:p>
    <w:p w14:paraId="3CA344D6" w14:textId="77777777" w:rsidR="00F53620" w:rsidRDefault="00474A93">
      <w:pPr>
        <w:spacing w:before="33"/>
        <w:ind w:right="404"/>
        <w:jc w:val="right"/>
      </w:pPr>
      <w:r>
        <w:rPr>
          <w:color w:val="17365D"/>
        </w:rPr>
        <w:t>Tel:</w:t>
      </w:r>
      <w:r>
        <w:rPr>
          <w:color w:val="17365D"/>
          <w:spacing w:val="50"/>
        </w:rPr>
        <w:t xml:space="preserve"> </w:t>
      </w:r>
      <w:r>
        <w:rPr>
          <w:color w:val="17365D"/>
        </w:rPr>
        <w:t>+256</w:t>
      </w:r>
      <w:r>
        <w:rPr>
          <w:color w:val="17365D"/>
          <w:spacing w:val="-2"/>
        </w:rPr>
        <w:t xml:space="preserve"> </w:t>
      </w:r>
      <w:r>
        <w:rPr>
          <w:color w:val="17365D"/>
        </w:rPr>
        <w:t>417</w:t>
      </w:r>
      <w:r>
        <w:rPr>
          <w:color w:val="17365D"/>
          <w:spacing w:val="-2"/>
        </w:rPr>
        <w:t xml:space="preserve"> </w:t>
      </w:r>
      <w:r>
        <w:rPr>
          <w:color w:val="17365D"/>
        </w:rPr>
        <w:t>700</w:t>
      </w:r>
      <w:r>
        <w:rPr>
          <w:color w:val="17365D"/>
          <w:spacing w:val="-1"/>
        </w:rPr>
        <w:t xml:space="preserve"> </w:t>
      </w:r>
      <w:r>
        <w:rPr>
          <w:color w:val="17365D"/>
        </w:rPr>
        <w:t>650</w:t>
      </w:r>
    </w:p>
    <w:p w14:paraId="3CA344D7" w14:textId="77777777" w:rsidR="00F53620" w:rsidRDefault="00474A93">
      <w:pPr>
        <w:spacing w:before="34"/>
        <w:ind w:right="406"/>
        <w:jc w:val="right"/>
      </w:pPr>
      <w:r>
        <w:rPr>
          <w:color w:val="17365D"/>
        </w:rPr>
        <w:t>Fax:</w:t>
      </w:r>
      <w:r>
        <w:rPr>
          <w:color w:val="17365D"/>
          <w:spacing w:val="-4"/>
        </w:rPr>
        <w:t xml:space="preserve"> </w:t>
      </w:r>
      <w:r>
        <w:rPr>
          <w:color w:val="17365D"/>
        </w:rPr>
        <w:t>+256</w:t>
      </w:r>
      <w:r>
        <w:rPr>
          <w:color w:val="17365D"/>
          <w:spacing w:val="-2"/>
        </w:rPr>
        <w:t xml:space="preserve"> </w:t>
      </w:r>
      <w:r>
        <w:rPr>
          <w:color w:val="17365D"/>
        </w:rPr>
        <w:t>312</w:t>
      </w:r>
      <w:r>
        <w:rPr>
          <w:color w:val="17365D"/>
          <w:spacing w:val="-2"/>
        </w:rPr>
        <w:t xml:space="preserve"> </w:t>
      </w:r>
      <w:r>
        <w:rPr>
          <w:color w:val="17365D"/>
        </w:rPr>
        <w:t>265</w:t>
      </w:r>
      <w:r>
        <w:rPr>
          <w:color w:val="17365D"/>
          <w:spacing w:val="-2"/>
        </w:rPr>
        <w:t xml:space="preserve"> </w:t>
      </w:r>
      <w:r>
        <w:rPr>
          <w:color w:val="17365D"/>
        </w:rPr>
        <w:t>595</w:t>
      </w:r>
    </w:p>
    <w:p w14:paraId="3CA344D8" w14:textId="77777777" w:rsidR="00F53620" w:rsidRDefault="00474A93">
      <w:pPr>
        <w:spacing w:before="32"/>
        <w:ind w:right="405"/>
        <w:jc w:val="right"/>
      </w:pPr>
      <w:hyperlink r:id="rId6">
        <w:r>
          <w:rPr>
            <w:color w:val="17365D"/>
          </w:rPr>
          <w:t>www.afenet.net</w:t>
        </w:r>
      </w:hyperlink>
    </w:p>
    <w:p w14:paraId="3CA344D9" w14:textId="6DEDEF96" w:rsidR="00F53620" w:rsidRDefault="003560E9">
      <w:pPr>
        <w:pStyle w:val="BodyText"/>
        <w:spacing w:before="2"/>
        <w:rPr>
          <w:rFonts w:ascii="Arial" w:eastAsia="Calisto MT" w:hAnsi="Arial" w:cs="Arial"/>
          <w:b/>
        </w:rPr>
      </w:pPr>
      <w:r>
        <w:rPr>
          <w:rFonts w:ascii="Arial" w:eastAsia="Calisto MT" w:hAnsi="Arial" w:cs="Arial"/>
          <w:b/>
        </w:rPr>
        <w:t>December 20</w:t>
      </w:r>
      <w:r w:rsidR="00474A93">
        <w:rPr>
          <w:rFonts w:ascii="Arial" w:eastAsia="Calisto MT" w:hAnsi="Arial" w:cs="Arial"/>
          <w:b/>
        </w:rPr>
        <w:t>, 2024</w:t>
      </w:r>
    </w:p>
    <w:p w14:paraId="3CA344DA" w14:textId="77777777" w:rsidR="00F53620" w:rsidRDefault="00F53620">
      <w:pPr>
        <w:pStyle w:val="BodyText"/>
        <w:spacing w:before="2"/>
        <w:jc w:val="center"/>
        <w:rPr>
          <w:rFonts w:ascii="Arial" w:eastAsia="Calisto MT" w:hAnsi="Arial" w:cs="Arial"/>
          <w:b/>
        </w:rPr>
      </w:pPr>
    </w:p>
    <w:p w14:paraId="3CA344DB" w14:textId="3EFF01A3" w:rsidR="00F53620" w:rsidRDefault="00474A93">
      <w:pPr>
        <w:pStyle w:val="BodyText"/>
        <w:jc w:val="center"/>
        <w:rPr>
          <w:rFonts w:ascii="Arial" w:eastAsia="Calisto MT" w:hAnsi="Arial" w:cs="Arial"/>
          <w:b/>
        </w:rPr>
      </w:pPr>
      <w:r>
        <w:rPr>
          <w:rFonts w:ascii="Arial" w:eastAsia="Calisto MT" w:hAnsi="Arial" w:cs="Arial"/>
          <w:b/>
        </w:rPr>
        <w:t>PROCUREMENT REFERENCE NUMBER:  AFENET/</w:t>
      </w:r>
      <w:proofErr w:type="spellStart"/>
      <w:r>
        <w:rPr>
          <w:rFonts w:ascii="Arial" w:eastAsia="Calisto MT" w:hAnsi="Arial" w:cs="Arial"/>
          <w:b/>
        </w:rPr>
        <w:t>AfCDC</w:t>
      </w:r>
      <w:proofErr w:type="spellEnd"/>
      <w:r>
        <w:rPr>
          <w:rFonts w:ascii="Arial" w:eastAsia="Calisto MT" w:hAnsi="Arial" w:cs="Arial"/>
          <w:b/>
        </w:rPr>
        <w:t xml:space="preserve"> / RFP/2024/1</w:t>
      </w:r>
      <w:r w:rsidR="00C2493D">
        <w:rPr>
          <w:rFonts w:ascii="Arial" w:eastAsia="Calisto MT" w:hAnsi="Arial" w:cs="Arial"/>
          <w:b/>
        </w:rPr>
        <w:t>2</w:t>
      </w:r>
      <w:r>
        <w:rPr>
          <w:rFonts w:ascii="Arial" w:eastAsia="Calisto MT" w:hAnsi="Arial" w:cs="Arial"/>
          <w:b/>
        </w:rPr>
        <w:t>/00</w:t>
      </w:r>
      <w:r w:rsidR="00C2493D">
        <w:rPr>
          <w:rFonts w:ascii="Arial" w:eastAsia="Calisto MT" w:hAnsi="Arial" w:cs="Arial"/>
          <w:b/>
        </w:rPr>
        <w:t xml:space="preserve">6-RE-ADVERTISED </w:t>
      </w:r>
    </w:p>
    <w:p w14:paraId="3CA344DC" w14:textId="77777777" w:rsidR="00F53620" w:rsidRDefault="00F53620">
      <w:pPr>
        <w:pStyle w:val="BodyText"/>
        <w:jc w:val="center"/>
        <w:rPr>
          <w:rFonts w:ascii="Arial" w:hAnsi="Arial" w:cs="Arial"/>
          <w:b/>
        </w:rPr>
      </w:pPr>
    </w:p>
    <w:p w14:paraId="3CA344DD" w14:textId="77777777" w:rsidR="00F53620" w:rsidRDefault="00474A93">
      <w:pPr>
        <w:pStyle w:val="Heading1"/>
        <w:rPr>
          <w:rFonts w:ascii="Arial" w:hAnsi="Arial" w:cs="Arial"/>
          <w:u w:val="single"/>
        </w:rPr>
      </w:pPr>
      <w:r>
        <w:rPr>
          <w:rFonts w:ascii="Arial" w:hAnsi="Arial" w:cs="Arial"/>
          <w:u w:val="single"/>
        </w:rPr>
        <w:t>REQUEST   FOR PROPOSAL</w:t>
      </w:r>
      <w:r>
        <w:rPr>
          <w:rFonts w:ascii="Arial" w:hAnsi="Arial" w:cs="Arial"/>
          <w:spacing w:val="-3"/>
          <w:u w:val="single"/>
        </w:rPr>
        <w:t>:</w:t>
      </w:r>
      <w:r>
        <w:rPr>
          <w:rFonts w:ascii="Arial" w:hAnsi="Arial" w:cs="Arial"/>
          <w:u w:val="single"/>
        </w:rPr>
        <w:t xml:space="preserve"> INDIVIDUAL CONSULTANCY SERVICE TO SUPPORT </w:t>
      </w:r>
    </w:p>
    <w:p w14:paraId="3CA344DE" w14:textId="77777777" w:rsidR="00F53620" w:rsidRDefault="00474A93">
      <w:pPr>
        <w:pStyle w:val="Heading1"/>
        <w:rPr>
          <w:rFonts w:ascii="Arial" w:hAnsi="Arial" w:cs="Arial"/>
          <w:u w:val="single"/>
        </w:rPr>
      </w:pPr>
      <w:r>
        <w:rPr>
          <w:rFonts w:ascii="Arial" w:hAnsi="Arial" w:cs="Arial"/>
          <w:u w:val="single"/>
        </w:rPr>
        <w:t>KINGDOM OF LESOTHO AND REPUBLIC OF CAMEROON DEVELOP SEXUAL REPRODUCTIVE MATERNAL NEWBORN CHILD AND ADOLESCENT HEALTH AND NUTRITION (SRMNCAH&amp;N) NATIONAL STRATEGIC PLANS</w:t>
      </w:r>
    </w:p>
    <w:p w14:paraId="3CA344DF" w14:textId="77777777" w:rsidR="00F53620" w:rsidRDefault="00F53620">
      <w:pPr>
        <w:pStyle w:val="Heading1"/>
        <w:rPr>
          <w:rFonts w:ascii="Arial" w:hAnsi="Arial" w:cs="Arial"/>
          <w:u w:val="single"/>
        </w:rPr>
      </w:pPr>
    </w:p>
    <w:p w14:paraId="3CA344E0" w14:textId="77777777" w:rsidR="00F53620" w:rsidRDefault="00474A93">
      <w:pPr>
        <w:pStyle w:val="Heading1"/>
        <w:rPr>
          <w:rFonts w:ascii="Arial" w:hAnsi="Arial" w:cs="Arial"/>
          <w:b w:val="0"/>
        </w:rPr>
      </w:pPr>
      <w:r>
        <w:rPr>
          <w:rFonts w:ascii="Arial" w:hAnsi="Arial" w:cs="Arial"/>
        </w:rPr>
        <w:t xml:space="preserve">BACKGROUND </w:t>
      </w:r>
    </w:p>
    <w:p w14:paraId="3CA344E1" w14:textId="77777777" w:rsidR="00F53620" w:rsidRDefault="00F53620">
      <w:pPr>
        <w:pStyle w:val="BodyText"/>
        <w:spacing w:before="200"/>
        <w:ind w:left="212" w:right="114"/>
        <w:jc w:val="both"/>
        <w:rPr>
          <w:rFonts w:ascii="Arial" w:hAnsi="Arial" w:cs="Arial"/>
        </w:rPr>
      </w:pPr>
    </w:p>
    <w:p w14:paraId="3CA344E2" w14:textId="77777777" w:rsidR="00F53620" w:rsidRDefault="00474A93">
      <w:pPr>
        <w:pStyle w:val="BodyText"/>
        <w:spacing w:before="92"/>
        <w:ind w:left="212" w:right="119"/>
        <w:jc w:val="both"/>
        <w:rPr>
          <w:rFonts w:ascii="Arial" w:hAnsi="Arial" w:cs="Arial"/>
        </w:rPr>
      </w:pPr>
      <w:r>
        <w:rPr>
          <w:rFonts w:ascii="Arial" w:hAnsi="Arial" w:cs="Arial"/>
        </w:rPr>
        <w:t>Established in 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training programs. AFENET is dedicated to helping ministries 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the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continent.</w:t>
      </w:r>
    </w:p>
    <w:p w14:paraId="3CA344E3" w14:textId="77777777" w:rsidR="00F53620" w:rsidRDefault="00474A93">
      <w:pPr>
        <w:pStyle w:val="BodyText"/>
        <w:spacing w:before="200"/>
        <w:ind w:left="212" w:right="114"/>
        <w:jc w:val="both"/>
        <w:rPr>
          <w:rFonts w:ascii="Arial" w:hAnsi="Arial" w:cs="Arial"/>
        </w:rPr>
      </w:pPr>
      <w:r>
        <w:rPr>
          <w:rFonts w:ascii="Arial" w:hAnsi="Arial" w:cs="Arial"/>
        </w:rPr>
        <w:t>The Africa Centers for Disease Control and Prevention is an autonomous technical agency established by the African Union (AU) to enhance the capacity, capabilities, and partnerships of Africa's public health institutions. Its primary goal is to control, prevent, detect, and respond to disease threats and outbreaks by employing science, policy, and data-driven interventions and programs effectively and efficiently.</w:t>
      </w:r>
    </w:p>
    <w:p w14:paraId="3CA344E4" w14:textId="77777777" w:rsidR="00F53620" w:rsidRDefault="00474A93">
      <w:pPr>
        <w:pStyle w:val="BodyText"/>
        <w:spacing w:before="200"/>
        <w:ind w:left="212" w:right="114"/>
        <w:jc w:val="both"/>
        <w:rPr>
          <w:rFonts w:ascii="Arial" w:hAnsi="Arial" w:cs="Arial"/>
        </w:rPr>
      </w:pPr>
      <w:r>
        <w:rPr>
          <w:rFonts w:ascii="Arial" w:hAnsi="Arial" w:cs="Arial"/>
        </w:rPr>
        <w:t>Africa’s fragile health system remains strained by the high burden of both infectious and non-communicable diseases with reproductive health (RH) outcomes (maternal and new-born morbidity and mortality) substantially accounting for Africa’s reduced success in achieving progress towards improving broader health outcomes and Agenda 2063.</w:t>
      </w:r>
    </w:p>
    <w:p w14:paraId="3CA344E5" w14:textId="77777777" w:rsidR="00F53620" w:rsidRDefault="00474A93">
      <w:pPr>
        <w:pStyle w:val="BodyText"/>
        <w:spacing w:before="200"/>
        <w:ind w:left="212" w:right="114"/>
        <w:jc w:val="both"/>
        <w:rPr>
          <w:rFonts w:ascii="Arial" w:hAnsi="Arial" w:cs="Arial"/>
        </w:rPr>
      </w:pPr>
      <w:r>
        <w:rPr>
          <w:rFonts w:ascii="Arial" w:hAnsi="Arial" w:cs="Arial"/>
        </w:rPr>
        <w:t>The African Region accounted for 69% of global maternal deaths in 2020, and universal access to sexual and reproductive health-care services for sub-Saharan Africa is only 28%. The major complications which account for almost 75% of all maternal deaths are severe hemorrhage, infection, high blood pressure during pregnancy (pre-eclampsia and eclampsia).</w:t>
      </w:r>
    </w:p>
    <w:p w14:paraId="3CA344E6" w14:textId="77777777" w:rsidR="00F53620" w:rsidRDefault="00474A93">
      <w:pPr>
        <w:pStyle w:val="BodyText"/>
        <w:spacing w:before="200"/>
        <w:ind w:left="212" w:right="114"/>
        <w:jc w:val="both"/>
        <w:rPr>
          <w:rFonts w:ascii="Arial" w:hAnsi="Arial" w:cs="Arial"/>
        </w:rPr>
      </w:pPr>
      <w:r>
        <w:rPr>
          <w:rFonts w:ascii="Arial" w:hAnsi="Arial" w:cs="Arial"/>
        </w:rPr>
        <w:t xml:space="preserve">Compared to 2017, in 2020 the maternal mortality ratio increased in 17 countries and decreased in 30 countries and to maintain a trend to meeting the SDG Targets, MMR needs to be reduced by at least 20.3% each year from 2020 (WHO,2023) and this requires concerted efforts. </w:t>
      </w:r>
    </w:p>
    <w:p w14:paraId="3CA344E7" w14:textId="77777777" w:rsidR="00F53620" w:rsidRDefault="00474A93">
      <w:pPr>
        <w:pStyle w:val="BodyText"/>
        <w:spacing w:before="200"/>
        <w:ind w:left="212" w:right="114"/>
        <w:jc w:val="both"/>
        <w:rPr>
          <w:rFonts w:ascii="Arial" w:hAnsi="Arial" w:cs="Arial"/>
        </w:rPr>
      </w:pPr>
      <w:r>
        <w:rPr>
          <w:rFonts w:ascii="Arial" w:hAnsi="Arial" w:cs="Arial"/>
        </w:rPr>
        <w:t>With less than seven years to the end of the SDGs, Maternal Mortality Ratio (MMR) for Africa is 542/100, 000 compared to a global figure of 221/100,000, against the SDG target of 70 per 100,000 Live Births by 2030.</w:t>
      </w:r>
    </w:p>
    <w:p w14:paraId="3CA344E8" w14:textId="77777777" w:rsidR="00F53620" w:rsidRDefault="00474A93">
      <w:pPr>
        <w:pStyle w:val="BodyText"/>
        <w:spacing w:before="200"/>
        <w:ind w:left="212" w:right="114"/>
        <w:jc w:val="both"/>
        <w:rPr>
          <w:rFonts w:ascii="Arial" w:hAnsi="Arial" w:cs="Arial"/>
        </w:rPr>
      </w:pPr>
      <w:r>
        <w:rPr>
          <w:rFonts w:ascii="Arial" w:hAnsi="Arial" w:cs="Arial"/>
        </w:rPr>
        <w:t xml:space="preserve">In addressing these challenges, The Africa CDC Strategic Plan 2023-2027 outlines six Strategic Priorities, whereby Priority 1: Strengthen integrated health systems to prevent and control high burden diseases, and Africa CDC has also successfully validated the Africa CDC Reproductive Health (RH) Strategic Priorities 2022-2026 and have started implementation of this strategy to support the accelerated implementation and monitoring of the </w:t>
      </w:r>
      <w:proofErr w:type="spellStart"/>
      <w:r>
        <w:rPr>
          <w:rFonts w:ascii="Arial" w:hAnsi="Arial" w:cs="Arial"/>
        </w:rPr>
        <w:t>MPoA</w:t>
      </w:r>
      <w:proofErr w:type="spellEnd"/>
      <w:r>
        <w:rPr>
          <w:rFonts w:ascii="Arial" w:hAnsi="Arial" w:cs="Arial"/>
        </w:rPr>
        <w:t xml:space="preserve"> 2016-2030.</w:t>
      </w:r>
    </w:p>
    <w:p w14:paraId="3CA344E9" w14:textId="065BA3F4" w:rsidR="00F53620" w:rsidRDefault="00474A93">
      <w:pPr>
        <w:pStyle w:val="BodyText"/>
        <w:spacing w:before="200"/>
        <w:ind w:left="212" w:right="114"/>
        <w:jc w:val="both"/>
        <w:rPr>
          <w:rFonts w:ascii="Arial" w:hAnsi="Arial" w:cs="Arial"/>
        </w:rPr>
      </w:pPr>
      <w:r>
        <w:rPr>
          <w:rFonts w:ascii="Arial" w:hAnsi="Arial" w:cs="Arial"/>
        </w:rPr>
        <w:t xml:space="preserve">Furthermore, key findings from the Africa CDC 2022 online continent-wide Reproductive Health priority survey which partly informed the development of the Africa CDC RH Strategic Priorities found out a very low awareness of the AU continental sexual and reproductive health and rights policy framework and the Maputo Plan of Action 2016-2030. Also, sub-optimal financing for Reproductive and Adolescent Health services, Safe Abortion Care, and the reduction of Gender-based Violence were reported to be making slow progress </w:t>
      </w:r>
      <w:r>
        <w:rPr>
          <w:rFonts w:ascii="Arial" w:hAnsi="Arial" w:cs="Arial"/>
        </w:rPr>
        <w:lastRenderedPageBreak/>
        <w:t>in achieving national targets. Priority health system areas including financing, health workforce training, deployment and retention, and service delivery including access and quality of care were also reported with some gaps. It was also reported that additional capacity for leadership, management and accountability for RH is required on the continent.</w:t>
      </w:r>
    </w:p>
    <w:p w14:paraId="3CA344EA" w14:textId="77777777" w:rsidR="00F53620" w:rsidRDefault="00474A93">
      <w:pPr>
        <w:pStyle w:val="BodyText"/>
        <w:spacing w:before="200"/>
        <w:ind w:left="212" w:right="114"/>
        <w:jc w:val="both"/>
        <w:rPr>
          <w:rFonts w:ascii="Arial" w:hAnsi="Arial" w:cs="Arial"/>
        </w:rPr>
      </w:pPr>
      <w:r>
        <w:rPr>
          <w:rFonts w:ascii="Arial" w:hAnsi="Arial" w:cs="Arial"/>
        </w:rPr>
        <w:t>To prioritize support for Member States in developing, aligning, updating their RH strategy in 2024, the Reproductive Health Unit under the Division of Disease Control and Prevention of the Africa CDC, conducted a comprehensive assessment of needs and opportunities related to RH policies and Strategies. The main objective of this assessment was to gather information on the strengths, weaknesses as well as the barriers to Reproductive, Maternal, Newborn and child Health policy development, implementation, communication, monitoring, and Evaluation. The results of this assessment are to be used by Africa CDC and possibly other policymakers and stakeholders to support the development of RH strategy, gain an understanding of the barriers to implementation, improve resource mobilization, update implementation plans, or support advocacy for policy reform. It is premised on these justified reasons that the Africa CDC is hiring an individual consultant to provide support to the Kingdom of Lesotho and the Republic of Cameroon to develop their national reproductive health strategies.</w:t>
      </w:r>
    </w:p>
    <w:p w14:paraId="3CA344EB" w14:textId="77777777" w:rsidR="00F53620" w:rsidRDefault="00474A93">
      <w:pPr>
        <w:pStyle w:val="BodyText"/>
        <w:spacing w:before="200"/>
        <w:ind w:left="212" w:right="114"/>
        <w:jc w:val="both"/>
        <w:rPr>
          <w:rFonts w:ascii="Arial" w:hAnsi="Arial" w:cs="Arial"/>
        </w:rPr>
      </w:pPr>
      <w:r>
        <w:rPr>
          <w:rFonts w:ascii="Arial" w:hAnsi="Arial" w:cs="Arial"/>
          <w:b/>
          <w:bCs/>
        </w:rPr>
        <w:t>It is against this background that AFENET on behalf of Africa CDC seeks to hire individual consultant to support Kingdom of Lesotho and Republic of Cameroon develop Sexual Reproductive Maternal Newborn Child Adolescent Health and Nutrition (SRMNCAH&amp;N) national strategic plans.</w:t>
      </w:r>
    </w:p>
    <w:p w14:paraId="3CA344EC" w14:textId="77777777" w:rsidR="00F53620" w:rsidRDefault="00F53620">
      <w:pPr>
        <w:pStyle w:val="BodyText"/>
        <w:spacing w:before="200"/>
        <w:ind w:left="212" w:right="114"/>
        <w:jc w:val="both"/>
        <w:rPr>
          <w:rFonts w:ascii="Arial" w:hAnsi="Arial" w:cs="Arial"/>
        </w:rPr>
      </w:pPr>
    </w:p>
    <w:p w14:paraId="3CA344ED" w14:textId="77777777" w:rsidR="00F53620" w:rsidRDefault="00474A93">
      <w:pPr>
        <w:pStyle w:val="BodyText"/>
        <w:ind w:left="212" w:right="114"/>
        <w:jc w:val="both"/>
        <w:rPr>
          <w:rFonts w:ascii="Arial" w:hAnsi="Arial" w:cs="Arial"/>
          <w:b/>
        </w:rPr>
      </w:pPr>
      <w:r>
        <w:rPr>
          <w:rFonts w:ascii="Arial" w:hAnsi="Arial" w:cs="Arial"/>
          <w:b/>
        </w:rPr>
        <w:t xml:space="preserve">OBJECTIVES OF THE CONSULTANCY </w:t>
      </w:r>
    </w:p>
    <w:p w14:paraId="3CA344EE" w14:textId="77777777" w:rsidR="00F53620" w:rsidRDefault="00474A93">
      <w:pPr>
        <w:pStyle w:val="BodyText"/>
        <w:ind w:left="212" w:right="114"/>
        <w:jc w:val="both"/>
        <w:rPr>
          <w:rFonts w:ascii="Arial" w:hAnsi="Arial" w:cs="Arial"/>
          <w:bCs/>
        </w:rPr>
      </w:pPr>
      <w:r>
        <w:rPr>
          <w:rFonts w:ascii="Arial" w:hAnsi="Arial" w:cs="Arial"/>
          <w:bCs/>
        </w:rPr>
        <w:t>The objectives of the consultancy service are:</w:t>
      </w:r>
    </w:p>
    <w:p w14:paraId="3CA344EF" w14:textId="77777777" w:rsidR="00F53620" w:rsidRDefault="00474A93">
      <w:pPr>
        <w:pStyle w:val="BodyText"/>
        <w:numPr>
          <w:ilvl w:val="0"/>
          <w:numId w:val="1"/>
        </w:numPr>
        <w:ind w:right="114"/>
        <w:jc w:val="both"/>
        <w:rPr>
          <w:rFonts w:ascii="Arial" w:hAnsi="Arial" w:cs="Arial"/>
          <w:bCs/>
        </w:rPr>
      </w:pPr>
      <w:r>
        <w:rPr>
          <w:rFonts w:ascii="Arial" w:hAnsi="Arial" w:cs="Arial"/>
          <w:bCs/>
        </w:rPr>
        <w:t xml:space="preserve">To provide the technical lead role for the development of a national SRMNCAH&amp;N strategies that is evidence base and consultative for the Kingdom of Lesotho and Republic of Cameroon  </w:t>
      </w:r>
    </w:p>
    <w:p w14:paraId="3CA344F0" w14:textId="77777777" w:rsidR="00F53620" w:rsidRDefault="00474A93">
      <w:pPr>
        <w:pStyle w:val="BodyText"/>
        <w:numPr>
          <w:ilvl w:val="0"/>
          <w:numId w:val="1"/>
        </w:numPr>
        <w:ind w:right="114"/>
        <w:jc w:val="both"/>
        <w:rPr>
          <w:rFonts w:ascii="Arial" w:hAnsi="Arial" w:cs="Arial"/>
          <w:bCs/>
        </w:rPr>
      </w:pPr>
      <w:r>
        <w:rPr>
          <w:rFonts w:ascii="Arial" w:hAnsi="Arial" w:cs="Arial"/>
          <w:bCs/>
        </w:rPr>
        <w:t>To openly source a highly qualified and experienced individual consultant with specialized knowledge on SRMNCAH&amp;N and as well acquire experience in policy / strategy development.</w:t>
      </w:r>
    </w:p>
    <w:p w14:paraId="3CA344F1" w14:textId="77777777" w:rsidR="00F53620" w:rsidRDefault="00474A93">
      <w:pPr>
        <w:pStyle w:val="BodyText"/>
        <w:numPr>
          <w:ilvl w:val="0"/>
          <w:numId w:val="1"/>
        </w:numPr>
        <w:ind w:right="114"/>
        <w:jc w:val="both"/>
        <w:rPr>
          <w:rFonts w:ascii="Arial" w:hAnsi="Arial" w:cs="Arial"/>
          <w:bCs/>
        </w:rPr>
      </w:pPr>
      <w:r>
        <w:rPr>
          <w:rFonts w:ascii="Arial" w:hAnsi="Arial" w:cs="Arial"/>
          <w:bCs/>
        </w:rPr>
        <w:t>To perform an extensive literature search, individual, national and district consultations, field work and as well work with partners to ensure a production and validation of national strategies that are evidence base and consultative.</w:t>
      </w:r>
    </w:p>
    <w:p w14:paraId="3CA344F2" w14:textId="77777777" w:rsidR="00F53620" w:rsidRDefault="00474A93">
      <w:pPr>
        <w:pStyle w:val="BodyText"/>
        <w:numPr>
          <w:ilvl w:val="0"/>
          <w:numId w:val="1"/>
        </w:numPr>
        <w:ind w:right="114"/>
        <w:jc w:val="both"/>
        <w:rPr>
          <w:rFonts w:ascii="Arial" w:hAnsi="Arial" w:cs="Arial"/>
          <w:bCs/>
        </w:rPr>
      </w:pPr>
      <w:r>
        <w:rPr>
          <w:rFonts w:ascii="Arial" w:hAnsi="Arial" w:cs="Arial"/>
          <w:bCs/>
        </w:rPr>
        <w:t>To develop an implementation plan and a monitoring framework to guide the strategy implementation monitoring an evaluation.</w:t>
      </w:r>
    </w:p>
    <w:p w14:paraId="3CA344F3" w14:textId="77777777" w:rsidR="00F53620" w:rsidRDefault="00474A93">
      <w:pPr>
        <w:pStyle w:val="BodyText"/>
        <w:numPr>
          <w:ilvl w:val="0"/>
          <w:numId w:val="1"/>
        </w:numPr>
        <w:ind w:right="114"/>
        <w:jc w:val="both"/>
        <w:rPr>
          <w:rFonts w:ascii="Arial" w:hAnsi="Arial" w:cs="Arial"/>
          <w:bCs/>
        </w:rPr>
      </w:pPr>
      <w:r>
        <w:rPr>
          <w:rFonts w:ascii="Arial" w:hAnsi="Arial" w:cs="Arial"/>
          <w:bCs/>
        </w:rPr>
        <w:t xml:space="preserve">The consultant will be base at the Africa CDC headquarters under the Division of Disease Control and Prevention to support the Kingdom of Lesotho and the Republic of Cameroon Develop </w:t>
      </w:r>
    </w:p>
    <w:p w14:paraId="3CA344F4" w14:textId="77777777" w:rsidR="00F53620" w:rsidRDefault="00474A93">
      <w:pPr>
        <w:pStyle w:val="BodyText"/>
        <w:numPr>
          <w:ilvl w:val="0"/>
          <w:numId w:val="1"/>
        </w:numPr>
        <w:ind w:right="114"/>
        <w:jc w:val="both"/>
        <w:rPr>
          <w:rFonts w:ascii="Arial" w:hAnsi="Arial" w:cs="Arial"/>
          <w:bCs/>
        </w:rPr>
      </w:pPr>
      <w:r>
        <w:rPr>
          <w:rFonts w:ascii="Arial" w:hAnsi="Arial" w:cs="Arial"/>
          <w:bCs/>
        </w:rPr>
        <w:t>The consultancy should last for 3 months following formal agreement and signatures</w:t>
      </w:r>
    </w:p>
    <w:p w14:paraId="3CA344F5" w14:textId="77777777" w:rsidR="00F53620" w:rsidRDefault="00F53620">
      <w:pPr>
        <w:pStyle w:val="BodyText"/>
        <w:ind w:left="212" w:right="114"/>
        <w:jc w:val="both"/>
        <w:rPr>
          <w:rFonts w:ascii="Arial" w:hAnsi="Arial" w:cs="Arial"/>
          <w:bCs/>
        </w:rPr>
      </w:pPr>
    </w:p>
    <w:p w14:paraId="3CA344F6" w14:textId="77777777" w:rsidR="00F53620" w:rsidRDefault="00474A93">
      <w:pPr>
        <w:pStyle w:val="BodyText"/>
        <w:ind w:left="212" w:right="114"/>
        <w:jc w:val="both"/>
        <w:rPr>
          <w:rFonts w:ascii="Arial" w:hAnsi="Arial" w:cs="Arial"/>
          <w:b/>
        </w:rPr>
      </w:pPr>
      <w:r>
        <w:rPr>
          <w:rFonts w:ascii="Arial" w:hAnsi="Arial" w:cs="Arial"/>
          <w:b/>
        </w:rPr>
        <w:t>SCOPE OF WORK</w:t>
      </w:r>
    </w:p>
    <w:p w14:paraId="3CA344F7" w14:textId="0FCEAEC3" w:rsidR="00F53620" w:rsidRDefault="00474A93">
      <w:pPr>
        <w:pStyle w:val="BodyText"/>
        <w:ind w:left="212" w:right="114"/>
        <w:jc w:val="both"/>
        <w:rPr>
          <w:rFonts w:ascii="Arial" w:hAnsi="Arial" w:cs="Arial"/>
          <w:bCs/>
        </w:rPr>
      </w:pPr>
      <w:r>
        <w:rPr>
          <w:rFonts w:ascii="Arial" w:hAnsi="Arial" w:cs="Arial"/>
          <w:bCs/>
        </w:rPr>
        <w:t xml:space="preserve">The individual consultant will lead the stakeholders’ consultations, field work and writing of the following technical components of the National SRMNCAH&amp;N Strategic Plans. </w:t>
      </w:r>
    </w:p>
    <w:p w14:paraId="3CA344F8" w14:textId="07132338" w:rsidR="00F53620" w:rsidRDefault="00474A93">
      <w:pPr>
        <w:pStyle w:val="BodyText"/>
        <w:numPr>
          <w:ilvl w:val="0"/>
          <w:numId w:val="2"/>
        </w:numPr>
        <w:ind w:right="114"/>
        <w:jc w:val="both"/>
        <w:rPr>
          <w:rFonts w:ascii="Arial" w:hAnsi="Arial" w:cs="Arial"/>
          <w:bCs/>
        </w:rPr>
      </w:pPr>
      <w:r>
        <w:rPr>
          <w:rFonts w:ascii="Arial" w:hAnsi="Arial" w:cs="Arial"/>
          <w:bCs/>
        </w:rPr>
        <w:t xml:space="preserve"> Situational analysis </w:t>
      </w:r>
    </w:p>
    <w:p w14:paraId="3CA344F9" w14:textId="043ACD8D" w:rsidR="00F53620" w:rsidRDefault="00474A93">
      <w:pPr>
        <w:pStyle w:val="BodyText"/>
        <w:numPr>
          <w:ilvl w:val="0"/>
          <w:numId w:val="2"/>
        </w:numPr>
        <w:ind w:right="114"/>
        <w:jc w:val="both"/>
        <w:rPr>
          <w:rFonts w:ascii="Arial" w:hAnsi="Arial" w:cs="Arial"/>
          <w:bCs/>
        </w:rPr>
      </w:pPr>
      <w:r>
        <w:rPr>
          <w:rFonts w:ascii="Arial" w:hAnsi="Arial" w:cs="Arial"/>
          <w:bCs/>
        </w:rPr>
        <w:t>SRMNCAH&amp;N vision, goals, and priorities</w:t>
      </w:r>
    </w:p>
    <w:p w14:paraId="3CA344FA" w14:textId="5EEC4228" w:rsidR="00F53620" w:rsidRDefault="00474A93">
      <w:pPr>
        <w:pStyle w:val="BodyText"/>
        <w:numPr>
          <w:ilvl w:val="0"/>
          <w:numId w:val="2"/>
        </w:numPr>
        <w:ind w:right="114"/>
        <w:jc w:val="both"/>
        <w:rPr>
          <w:rFonts w:ascii="Arial" w:hAnsi="Arial" w:cs="Arial"/>
          <w:bCs/>
        </w:rPr>
      </w:pPr>
      <w:r>
        <w:rPr>
          <w:rFonts w:ascii="Arial" w:hAnsi="Arial" w:cs="Arial"/>
          <w:bCs/>
        </w:rPr>
        <w:t xml:space="preserve">Interventions areas </w:t>
      </w:r>
    </w:p>
    <w:p w14:paraId="3CA344FB" w14:textId="28B2F19E" w:rsidR="00F53620" w:rsidRDefault="00474A93">
      <w:pPr>
        <w:pStyle w:val="BodyText"/>
        <w:numPr>
          <w:ilvl w:val="0"/>
          <w:numId w:val="2"/>
        </w:numPr>
        <w:ind w:right="114"/>
        <w:jc w:val="both"/>
        <w:rPr>
          <w:rFonts w:ascii="Arial" w:hAnsi="Arial" w:cs="Arial"/>
          <w:bCs/>
        </w:rPr>
      </w:pPr>
      <w:r>
        <w:rPr>
          <w:rFonts w:ascii="Arial" w:hAnsi="Arial" w:cs="Arial"/>
          <w:bCs/>
        </w:rPr>
        <w:t>M&amp;E and Results framework</w:t>
      </w:r>
    </w:p>
    <w:p w14:paraId="3CA344FC" w14:textId="73EC0240" w:rsidR="00F53620" w:rsidRDefault="00474A93">
      <w:pPr>
        <w:pStyle w:val="BodyText"/>
        <w:numPr>
          <w:ilvl w:val="0"/>
          <w:numId w:val="2"/>
        </w:numPr>
        <w:ind w:right="114"/>
        <w:jc w:val="both"/>
        <w:rPr>
          <w:rFonts w:ascii="Arial" w:hAnsi="Arial" w:cs="Arial"/>
          <w:bCs/>
        </w:rPr>
      </w:pPr>
      <w:r>
        <w:rPr>
          <w:rFonts w:ascii="Arial" w:hAnsi="Arial" w:cs="Arial"/>
          <w:bCs/>
        </w:rPr>
        <w:t>Costed Implementation plan</w:t>
      </w:r>
    </w:p>
    <w:p w14:paraId="3CA344FD" w14:textId="77777777" w:rsidR="00F53620" w:rsidRDefault="00474A93">
      <w:pPr>
        <w:pStyle w:val="BodyText"/>
        <w:numPr>
          <w:ilvl w:val="0"/>
          <w:numId w:val="2"/>
        </w:numPr>
        <w:ind w:right="114"/>
        <w:jc w:val="both"/>
        <w:rPr>
          <w:rFonts w:ascii="Arial" w:hAnsi="Arial" w:cs="Arial"/>
          <w:bCs/>
        </w:rPr>
      </w:pPr>
      <w:r>
        <w:rPr>
          <w:rFonts w:ascii="Arial" w:hAnsi="Arial" w:cs="Arial"/>
          <w:bCs/>
        </w:rPr>
        <w:t>Resource mapping</w:t>
      </w:r>
    </w:p>
    <w:p w14:paraId="3CA344FE" w14:textId="77777777" w:rsidR="00F53620" w:rsidRDefault="00F53620">
      <w:pPr>
        <w:pStyle w:val="BodyText"/>
        <w:ind w:left="212" w:right="114"/>
        <w:jc w:val="both"/>
        <w:rPr>
          <w:rFonts w:ascii="Arial" w:hAnsi="Arial" w:cs="Arial"/>
          <w:bCs/>
        </w:rPr>
      </w:pPr>
    </w:p>
    <w:p w14:paraId="3CA344FF" w14:textId="77777777" w:rsidR="00F53620" w:rsidRDefault="00474A93">
      <w:pPr>
        <w:pStyle w:val="BodyText"/>
        <w:spacing w:before="200"/>
        <w:ind w:left="212" w:right="114"/>
        <w:jc w:val="both"/>
        <w:rPr>
          <w:rFonts w:ascii="Arial" w:hAnsi="Arial" w:cs="Arial"/>
          <w:b/>
        </w:rPr>
      </w:pPr>
      <w:r>
        <w:rPr>
          <w:rFonts w:ascii="Arial" w:hAnsi="Arial" w:cs="Arial"/>
          <w:b/>
        </w:rPr>
        <w:t>EXPECTED DELIVERABLES</w:t>
      </w:r>
    </w:p>
    <w:p w14:paraId="3CA34500" w14:textId="77777777" w:rsidR="00F53620" w:rsidRDefault="00474A93">
      <w:pPr>
        <w:pStyle w:val="BodyText"/>
        <w:numPr>
          <w:ilvl w:val="0"/>
          <w:numId w:val="3"/>
        </w:numPr>
        <w:ind w:right="114"/>
        <w:jc w:val="both"/>
        <w:rPr>
          <w:rFonts w:ascii="Arial" w:hAnsi="Arial" w:cs="Arial"/>
          <w:bCs/>
        </w:rPr>
      </w:pPr>
      <w:r>
        <w:rPr>
          <w:rFonts w:ascii="Arial" w:hAnsi="Arial" w:cs="Arial"/>
          <w:bCs/>
        </w:rPr>
        <w:t xml:space="preserve">A validated national Strategy with costed implementation plan and monitoring framework produced. </w:t>
      </w:r>
    </w:p>
    <w:p w14:paraId="3CA34501" w14:textId="77777777" w:rsidR="00F53620" w:rsidRDefault="00474A93">
      <w:pPr>
        <w:pStyle w:val="BodyText"/>
        <w:numPr>
          <w:ilvl w:val="0"/>
          <w:numId w:val="3"/>
        </w:numPr>
        <w:ind w:right="114"/>
        <w:jc w:val="both"/>
        <w:rPr>
          <w:rFonts w:ascii="Arial" w:hAnsi="Arial" w:cs="Arial"/>
          <w:bCs/>
        </w:rPr>
      </w:pPr>
      <w:r>
        <w:rPr>
          <w:rFonts w:ascii="Arial" w:hAnsi="Arial" w:cs="Arial"/>
          <w:bCs/>
        </w:rPr>
        <w:t>Conduct a situational analysis, individual and stakeholders’ consultations and filed work.</w:t>
      </w:r>
    </w:p>
    <w:p w14:paraId="3CA34502" w14:textId="77777777" w:rsidR="00F53620" w:rsidRDefault="00474A93">
      <w:pPr>
        <w:pStyle w:val="BodyText"/>
        <w:numPr>
          <w:ilvl w:val="0"/>
          <w:numId w:val="3"/>
        </w:numPr>
        <w:ind w:right="114"/>
        <w:jc w:val="both"/>
        <w:rPr>
          <w:rFonts w:ascii="Arial" w:hAnsi="Arial" w:cs="Arial"/>
          <w:bCs/>
        </w:rPr>
      </w:pPr>
      <w:r>
        <w:rPr>
          <w:rFonts w:ascii="Arial" w:hAnsi="Arial" w:cs="Arial"/>
          <w:bCs/>
        </w:rPr>
        <w:t>Provide activity report</w:t>
      </w:r>
    </w:p>
    <w:p w14:paraId="3CA34503" w14:textId="77777777" w:rsidR="00F53620" w:rsidRDefault="00474A93">
      <w:pPr>
        <w:pStyle w:val="BodyText"/>
        <w:numPr>
          <w:ilvl w:val="0"/>
          <w:numId w:val="3"/>
        </w:numPr>
        <w:ind w:right="114"/>
        <w:jc w:val="both"/>
        <w:rPr>
          <w:rFonts w:ascii="Arial" w:hAnsi="Arial" w:cs="Arial"/>
          <w:bCs/>
        </w:rPr>
      </w:pPr>
      <w:r>
        <w:rPr>
          <w:rFonts w:ascii="Arial" w:hAnsi="Arial" w:cs="Arial"/>
          <w:bCs/>
        </w:rPr>
        <w:t xml:space="preserve">Accountable to Africa CDC  </w:t>
      </w:r>
    </w:p>
    <w:p w14:paraId="3CA34504" w14:textId="77777777" w:rsidR="00F53620" w:rsidRDefault="00F53620">
      <w:pPr>
        <w:pStyle w:val="BodyText"/>
        <w:spacing w:before="200"/>
        <w:ind w:left="212" w:right="114"/>
        <w:jc w:val="both"/>
        <w:rPr>
          <w:rFonts w:ascii="Arial" w:hAnsi="Arial" w:cs="Arial"/>
          <w:b/>
        </w:rPr>
      </w:pPr>
    </w:p>
    <w:p w14:paraId="3CA34505" w14:textId="77777777" w:rsidR="00F53620" w:rsidRDefault="00F53620">
      <w:pPr>
        <w:pStyle w:val="ListParagraph"/>
        <w:ind w:left="934"/>
        <w:jc w:val="both"/>
        <w:rPr>
          <w:rFonts w:ascii="Arial" w:hAnsi="Arial" w:cs="Arial"/>
          <w:color w:val="0E101A"/>
          <w:lang w:val="en-GB" w:eastAsia="en-GB"/>
        </w:rPr>
      </w:pPr>
    </w:p>
    <w:p w14:paraId="3CA34506" w14:textId="77777777" w:rsidR="00F53620" w:rsidRDefault="00F53620">
      <w:pPr>
        <w:pStyle w:val="ListParagraph"/>
        <w:ind w:left="934"/>
        <w:jc w:val="both"/>
        <w:rPr>
          <w:rFonts w:ascii="Arial" w:hAnsi="Arial" w:cs="Arial"/>
          <w:color w:val="0E101A"/>
          <w:lang w:val="en-GB" w:eastAsia="en-GB"/>
        </w:rPr>
      </w:pPr>
    </w:p>
    <w:p w14:paraId="3CA34507" w14:textId="77777777" w:rsidR="00F53620" w:rsidRDefault="00F53620">
      <w:pPr>
        <w:pStyle w:val="ListParagraph"/>
        <w:ind w:left="934"/>
        <w:jc w:val="both"/>
        <w:rPr>
          <w:rFonts w:ascii="Arial" w:hAnsi="Arial" w:cs="Arial"/>
          <w:color w:val="0E101A"/>
          <w:lang w:val="en-GB" w:eastAsia="en-GB"/>
        </w:rPr>
      </w:pPr>
    </w:p>
    <w:p w14:paraId="3CA34508" w14:textId="77777777" w:rsidR="00F53620" w:rsidRDefault="00474A93">
      <w:pPr>
        <w:pStyle w:val="ListParagraph"/>
        <w:ind w:left="934"/>
        <w:jc w:val="both"/>
        <w:rPr>
          <w:rFonts w:ascii="Arial" w:hAnsi="Arial" w:cs="Arial"/>
          <w:color w:val="0E101A"/>
          <w:lang w:val="en-GB" w:eastAsia="en-GB"/>
        </w:rPr>
      </w:pPr>
      <w:r>
        <w:rPr>
          <w:rFonts w:ascii="Arial" w:hAnsi="Arial" w:cs="Arial"/>
          <w:color w:val="0E101A"/>
          <w:lang w:val="en-GB" w:eastAsia="en-GB"/>
        </w:rPr>
        <w:t xml:space="preserve"> </w:t>
      </w:r>
    </w:p>
    <w:p w14:paraId="3CA34509" w14:textId="77777777" w:rsidR="00F53620" w:rsidRDefault="00F53620">
      <w:pPr>
        <w:ind w:left="212"/>
        <w:jc w:val="both"/>
        <w:rPr>
          <w:rFonts w:ascii="Arial" w:hAnsi="Arial" w:cs="Arial"/>
          <w:b/>
          <w:bCs/>
          <w:color w:val="0E101A"/>
          <w:lang w:val="en-GB" w:eastAsia="en-GB"/>
        </w:rPr>
      </w:pPr>
    </w:p>
    <w:p w14:paraId="3CA3450A" w14:textId="77777777" w:rsidR="00F53620" w:rsidRDefault="00F53620">
      <w:pPr>
        <w:ind w:left="212"/>
        <w:jc w:val="both"/>
        <w:rPr>
          <w:rFonts w:ascii="Arial" w:hAnsi="Arial" w:cs="Arial"/>
          <w:b/>
          <w:bCs/>
          <w:color w:val="0E101A"/>
          <w:lang w:val="en-GB" w:eastAsia="en-GB"/>
        </w:rPr>
      </w:pPr>
    </w:p>
    <w:p w14:paraId="3CA3450B" w14:textId="77777777" w:rsidR="00F53620" w:rsidRDefault="00474A93">
      <w:pPr>
        <w:jc w:val="both"/>
        <w:rPr>
          <w:rFonts w:ascii="Arial" w:hAnsi="Arial" w:cs="Arial"/>
          <w:b/>
        </w:rPr>
      </w:pPr>
      <w:r>
        <w:rPr>
          <w:rFonts w:ascii="Arial" w:hAnsi="Arial" w:cs="Arial"/>
          <w:b/>
        </w:rPr>
        <w:t xml:space="preserve">  </w:t>
      </w:r>
    </w:p>
    <w:p w14:paraId="3CA3450C" w14:textId="77777777" w:rsidR="00F53620" w:rsidRDefault="00474A93">
      <w:pPr>
        <w:ind w:left="212"/>
        <w:jc w:val="both"/>
        <w:rPr>
          <w:rFonts w:ascii="Arial" w:hAnsi="Arial" w:cs="Arial"/>
          <w:b/>
          <w:bCs/>
          <w:color w:val="0E101A"/>
          <w:lang w:val="en-GB" w:eastAsia="en-GB"/>
        </w:rPr>
      </w:pPr>
      <w:r>
        <w:rPr>
          <w:rFonts w:ascii="Arial" w:hAnsi="Arial" w:cs="Arial"/>
          <w:b/>
          <w:bCs/>
          <w:color w:val="0E101A"/>
          <w:lang w:val="en-GB" w:eastAsia="en-GB"/>
        </w:rPr>
        <w:t>DURATION AND TERMS OF CONSULTANCY:</w:t>
      </w:r>
    </w:p>
    <w:p w14:paraId="3CA3450D" w14:textId="77777777" w:rsidR="00F53620" w:rsidRDefault="00474A93">
      <w:pPr>
        <w:ind w:left="212"/>
        <w:jc w:val="both"/>
        <w:rPr>
          <w:rFonts w:ascii="Arial" w:hAnsi="Arial" w:cs="Arial"/>
          <w:color w:val="0E101A"/>
          <w:lang w:val="en-GB" w:eastAsia="en-GB"/>
        </w:rPr>
      </w:pPr>
      <w:r>
        <w:rPr>
          <w:rFonts w:ascii="Arial" w:hAnsi="Arial" w:cs="Arial"/>
          <w:b/>
          <w:bCs/>
          <w:color w:val="0E101A"/>
          <w:lang w:val="en-GB" w:eastAsia="en-GB"/>
        </w:rPr>
        <w:t>Duration of consultancy:</w:t>
      </w:r>
      <w:r>
        <w:rPr>
          <w:rFonts w:ascii="Arial" w:hAnsi="Arial" w:cs="Arial"/>
          <w:color w:val="0E101A"/>
          <w:lang w:val="en-GB" w:eastAsia="en-GB"/>
        </w:rPr>
        <w:t xml:space="preserve">  90 working days, staggered based on the milestones listed below</w:t>
      </w:r>
    </w:p>
    <w:p w14:paraId="3CA3450E" w14:textId="77777777" w:rsidR="00F53620" w:rsidRDefault="00474A93">
      <w:pPr>
        <w:ind w:left="212"/>
        <w:jc w:val="both"/>
        <w:rPr>
          <w:rFonts w:ascii="Arial" w:hAnsi="Arial" w:cs="Arial"/>
          <w:color w:val="0E101A"/>
          <w:lang w:val="en-GB" w:eastAsia="en-GB"/>
        </w:rPr>
      </w:pPr>
      <w:r>
        <w:rPr>
          <w:rFonts w:ascii="Arial" w:hAnsi="Arial" w:cs="Arial"/>
          <w:b/>
          <w:bCs/>
          <w:color w:val="0E101A"/>
          <w:lang w:val="en-GB" w:eastAsia="en-GB"/>
        </w:rPr>
        <w:t>Confidential Information:</w:t>
      </w:r>
      <w:r>
        <w:rPr>
          <w:rFonts w:ascii="Arial" w:hAnsi="Arial" w:cs="Arial"/>
          <w:color w:val="0E101A"/>
          <w:lang w:val="en-GB" w:eastAsia="en-GB"/>
        </w:rPr>
        <w:t xml:space="preserve"> The individual consultant acknowledges that confidential information concerning the National SRMNCAH &amp; N strategic plan development process belongs to Africa CDC.</w:t>
      </w:r>
    </w:p>
    <w:p w14:paraId="3CA3450F" w14:textId="77777777" w:rsidR="00F53620" w:rsidRDefault="00474A93">
      <w:pPr>
        <w:ind w:left="212"/>
        <w:jc w:val="both"/>
        <w:rPr>
          <w:rFonts w:ascii="Arial" w:hAnsi="Arial" w:cs="Arial"/>
          <w:color w:val="0E101A"/>
          <w:lang w:val="en-GB" w:eastAsia="en-GB"/>
        </w:rPr>
      </w:pPr>
      <w:r>
        <w:rPr>
          <w:rFonts w:ascii="Arial" w:hAnsi="Arial" w:cs="Arial"/>
          <w:color w:val="0E101A"/>
          <w:lang w:val="en-GB" w:eastAsia="en-GB"/>
        </w:rPr>
        <w:t xml:space="preserve">The individual consultants must: </w:t>
      </w:r>
    </w:p>
    <w:p w14:paraId="3CA34510" w14:textId="401F58DF" w:rsidR="00F53620" w:rsidRDefault="00474A93">
      <w:pPr>
        <w:pStyle w:val="ListParagraph"/>
        <w:numPr>
          <w:ilvl w:val="0"/>
          <w:numId w:val="4"/>
        </w:numPr>
        <w:jc w:val="both"/>
        <w:rPr>
          <w:rFonts w:ascii="Arial" w:hAnsi="Arial" w:cs="Arial"/>
          <w:color w:val="0E101A"/>
          <w:lang w:val="en-GB" w:eastAsia="en-GB"/>
        </w:rPr>
      </w:pPr>
      <w:r>
        <w:rPr>
          <w:rFonts w:ascii="Arial" w:hAnsi="Arial" w:cs="Arial"/>
          <w:color w:val="0E101A"/>
          <w:lang w:val="en-GB" w:eastAsia="en-GB"/>
        </w:rPr>
        <w:t xml:space="preserve">Maintain confidentiality, unless expressly permitted by Africa CDC. </w:t>
      </w:r>
    </w:p>
    <w:p w14:paraId="3CA34511" w14:textId="77777777" w:rsidR="00F53620" w:rsidRDefault="00474A93">
      <w:pPr>
        <w:pStyle w:val="ListParagraph"/>
        <w:numPr>
          <w:ilvl w:val="0"/>
          <w:numId w:val="4"/>
        </w:numPr>
        <w:jc w:val="both"/>
        <w:rPr>
          <w:rFonts w:ascii="Arial" w:hAnsi="Arial" w:cs="Arial"/>
          <w:color w:val="0E101A"/>
          <w:lang w:val="en-GB" w:eastAsia="en-GB"/>
        </w:rPr>
      </w:pPr>
      <w:r>
        <w:rPr>
          <w:rFonts w:ascii="Arial" w:hAnsi="Arial" w:cs="Arial"/>
          <w:color w:val="0E101A"/>
          <w:lang w:val="en-GB" w:eastAsia="en-GB"/>
        </w:rPr>
        <w:t>Only disclose information collected under this assignment to persons and organization approved by Africa CDC</w:t>
      </w:r>
    </w:p>
    <w:p w14:paraId="3CA34512" w14:textId="77777777" w:rsidR="00F53620" w:rsidRDefault="00474A93">
      <w:pPr>
        <w:ind w:left="212"/>
        <w:jc w:val="both"/>
        <w:rPr>
          <w:rFonts w:ascii="Arial" w:hAnsi="Arial" w:cs="Arial"/>
          <w:b/>
          <w:bCs/>
          <w:color w:val="0E101A"/>
          <w:lang w:val="en-GB" w:eastAsia="en-GB"/>
        </w:rPr>
      </w:pPr>
      <w:r>
        <w:rPr>
          <w:rFonts w:ascii="Arial" w:hAnsi="Arial" w:cs="Arial"/>
          <w:b/>
          <w:bCs/>
          <w:color w:val="0E101A"/>
          <w:lang w:val="en-GB" w:eastAsia="en-GB"/>
        </w:rPr>
        <w:t xml:space="preserve">Conduct: </w:t>
      </w:r>
    </w:p>
    <w:p w14:paraId="3CA34513" w14:textId="77777777" w:rsidR="00F53620" w:rsidRDefault="00474A93">
      <w:pPr>
        <w:ind w:left="212"/>
        <w:jc w:val="both"/>
        <w:rPr>
          <w:rFonts w:ascii="Arial" w:hAnsi="Arial" w:cs="Arial"/>
          <w:color w:val="0E101A"/>
          <w:lang w:val="en-GB" w:eastAsia="en-GB"/>
        </w:rPr>
      </w:pPr>
      <w:r>
        <w:rPr>
          <w:rFonts w:ascii="Arial" w:hAnsi="Arial" w:cs="Arial"/>
          <w:color w:val="0E101A"/>
          <w:lang w:val="en-GB" w:eastAsia="en-GB"/>
        </w:rPr>
        <w:t>The individual consultants must not knowingly do anything which harms the interests, standing or reputation of the Member Sate.</w:t>
      </w:r>
    </w:p>
    <w:p w14:paraId="3CA34514" w14:textId="77777777" w:rsidR="00F53620" w:rsidRDefault="00F53620">
      <w:pPr>
        <w:ind w:left="212"/>
        <w:jc w:val="both"/>
        <w:rPr>
          <w:rFonts w:ascii="Arial" w:hAnsi="Arial" w:cs="Arial"/>
          <w:color w:val="0E101A"/>
          <w:lang w:val="en-GB" w:eastAsia="en-GB"/>
        </w:rPr>
      </w:pPr>
    </w:p>
    <w:p w14:paraId="3CA34515" w14:textId="77777777" w:rsidR="00F53620" w:rsidRDefault="00474A93">
      <w:pPr>
        <w:jc w:val="both"/>
        <w:rPr>
          <w:rFonts w:ascii="Arial" w:hAnsi="Arial" w:cs="Arial"/>
          <w:b/>
          <w:bCs/>
          <w:color w:val="0E101A"/>
          <w:lang w:val="en-GB" w:eastAsia="en-GB"/>
        </w:rPr>
      </w:pPr>
      <w:r>
        <w:rPr>
          <w:rFonts w:ascii="Arial" w:hAnsi="Arial" w:cs="Arial"/>
          <w:b/>
          <w:bCs/>
          <w:color w:val="0E101A"/>
          <w:lang w:val="en-GB" w:eastAsia="en-GB"/>
        </w:rPr>
        <w:t>TIMELINES</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6847"/>
        <w:gridCol w:w="3685"/>
      </w:tblGrid>
      <w:tr w:rsidR="00F53620" w14:paraId="3CA34519" w14:textId="77777777">
        <w:trPr>
          <w:cantSplit/>
          <w:tblHeader/>
        </w:trPr>
        <w:tc>
          <w:tcPr>
            <w:tcW w:w="378" w:type="dxa"/>
          </w:tcPr>
          <w:p w14:paraId="3CA34516" w14:textId="77777777" w:rsidR="00F53620" w:rsidRDefault="00474A93">
            <w:pPr>
              <w:rPr>
                <w:rFonts w:ascii="Arial" w:hAnsi="Arial" w:cs="Arial"/>
                <w:bCs/>
                <w:lang w:val="en-ZA" w:eastAsia="ig-NG"/>
              </w:rPr>
            </w:pPr>
            <w:r>
              <w:rPr>
                <w:rFonts w:ascii="Arial" w:hAnsi="Arial" w:cs="Arial"/>
                <w:bCs/>
                <w:lang w:val="en-ZA" w:eastAsia="ig-NG"/>
              </w:rPr>
              <w:t>#</w:t>
            </w:r>
          </w:p>
        </w:tc>
        <w:tc>
          <w:tcPr>
            <w:tcW w:w="6847" w:type="dxa"/>
          </w:tcPr>
          <w:p w14:paraId="3CA34517" w14:textId="77777777" w:rsidR="00F53620" w:rsidRDefault="00474A93">
            <w:pPr>
              <w:rPr>
                <w:rFonts w:ascii="Arial" w:hAnsi="Arial" w:cs="Arial"/>
                <w:b/>
                <w:bCs/>
                <w:lang w:val="en-ZA" w:eastAsia="ig-NG"/>
              </w:rPr>
            </w:pPr>
            <w:r>
              <w:rPr>
                <w:rFonts w:ascii="Arial" w:hAnsi="Arial" w:cs="Arial"/>
                <w:b/>
                <w:bCs/>
                <w:lang w:val="en-ZA" w:eastAsia="ig-NG"/>
              </w:rPr>
              <w:t>Timelines</w:t>
            </w:r>
          </w:p>
        </w:tc>
        <w:tc>
          <w:tcPr>
            <w:tcW w:w="3685" w:type="dxa"/>
          </w:tcPr>
          <w:p w14:paraId="3CA34518" w14:textId="77777777" w:rsidR="00F53620" w:rsidRDefault="00474A93">
            <w:pPr>
              <w:rPr>
                <w:rFonts w:ascii="Arial" w:hAnsi="Arial" w:cs="Arial"/>
                <w:b/>
                <w:bCs/>
                <w:lang w:val="en-ZA" w:eastAsia="ig-NG"/>
              </w:rPr>
            </w:pPr>
            <w:r>
              <w:rPr>
                <w:rFonts w:ascii="Arial" w:hAnsi="Arial" w:cs="Arial"/>
                <w:b/>
                <w:bCs/>
                <w:lang w:val="en-ZA" w:eastAsia="ig-NG"/>
              </w:rPr>
              <w:t>Due Date</w:t>
            </w:r>
          </w:p>
        </w:tc>
      </w:tr>
      <w:tr w:rsidR="00F53620" w14:paraId="3CA3451D" w14:textId="77777777">
        <w:trPr>
          <w:cantSplit/>
          <w:tblHeader/>
        </w:trPr>
        <w:tc>
          <w:tcPr>
            <w:tcW w:w="378" w:type="dxa"/>
          </w:tcPr>
          <w:p w14:paraId="3CA3451A" w14:textId="77777777" w:rsidR="00F53620" w:rsidRDefault="00474A93">
            <w:pPr>
              <w:rPr>
                <w:rFonts w:ascii="Arial" w:hAnsi="Arial" w:cs="Arial"/>
                <w:bCs/>
                <w:lang w:val="en-ZA" w:eastAsia="ig-NG"/>
              </w:rPr>
            </w:pPr>
            <w:r>
              <w:rPr>
                <w:rFonts w:ascii="Arial" w:hAnsi="Arial" w:cs="Arial"/>
                <w:bCs/>
                <w:lang w:val="en-ZA" w:eastAsia="ig-NG"/>
              </w:rPr>
              <w:t>1</w:t>
            </w:r>
          </w:p>
        </w:tc>
        <w:tc>
          <w:tcPr>
            <w:tcW w:w="6847" w:type="dxa"/>
          </w:tcPr>
          <w:p w14:paraId="3CA3451B" w14:textId="0DA1342A" w:rsidR="00F53620" w:rsidRDefault="00474A93">
            <w:pPr>
              <w:rPr>
                <w:rFonts w:ascii="Arial" w:hAnsi="Arial" w:cs="Arial"/>
                <w:b/>
                <w:bCs/>
                <w:lang w:val="en-ZA" w:eastAsia="ig-NG"/>
              </w:rPr>
            </w:pPr>
            <w:r>
              <w:rPr>
                <w:rFonts w:ascii="Arial" w:hAnsi="Arial" w:cs="Arial"/>
                <w:b/>
                <w:bCs/>
                <w:lang w:val="en-ZA" w:eastAsia="ig-NG"/>
              </w:rPr>
              <w:t xml:space="preserve">Bidding process and recruitment of the consultant </w:t>
            </w:r>
          </w:p>
        </w:tc>
        <w:tc>
          <w:tcPr>
            <w:tcW w:w="3685" w:type="dxa"/>
          </w:tcPr>
          <w:p w14:paraId="3CA3451C" w14:textId="77777777" w:rsidR="00F53620" w:rsidRDefault="00474A93">
            <w:pPr>
              <w:rPr>
                <w:rFonts w:ascii="Arial" w:hAnsi="Arial" w:cs="Arial"/>
                <w:b/>
                <w:bCs/>
                <w:lang w:val="en-ZA" w:eastAsia="ig-NG"/>
              </w:rPr>
            </w:pPr>
            <w:r>
              <w:rPr>
                <w:rFonts w:ascii="Arial" w:hAnsi="Arial" w:cs="Arial"/>
                <w:b/>
                <w:bCs/>
                <w:lang w:val="en-ZA" w:eastAsia="ig-NG"/>
              </w:rPr>
              <w:t>4 weeks</w:t>
            </w:r>
          </w:p>
        </w:tc>
      </w:tr>
      <w:tr w:rsidR="00F53620" w14:paraId="3CA34521" w14:textId="77777777">
        <w:trPr>
          <w:cantSplit/>
          <w:tblHeader/>
        </w:trPr>
        <w:tc>
          <w:tcPr>
            <w:tcW w:w="378" w:type="dxa"/>
          </w:tcPr>
          <w:p w14:paraId="3CA3451E" w14:textId="77777777" w:rsidR="00F53620" w:rsidRDefault="00474A93">
            <w:pPr>
              <w:rPr>
                <w:rFonts w:ascii="Arial" w:hAnsi="Arial" w:cs="Arial"/>
                <w:bCs/>
                <w:lang w:val="en-ZA" w:eastAsia="ig-NG"/>
              </w:rPr>
            </w:pPr>
            <w:r>
              <w:rPr>
                <w:rFonts w:ascii="Arial" w:hAnsi="Arial" w:cs="Arial"/>
                <w:bCs/>
                <w:lang w:val="en-ZA" w:eastAsia="ig-NG"/>
              </w:rPr>
              <w:t>1</w:t>
            </w:r>
          </w:p>
        </w:tc>
        <w:tc>
          <w:tcPr>
            <w:tcW w:w="6847" w:type="dxa"/>
          </w:tcPr>
          <w:p w14:paraId="3CA3451F" w14:textId="77777777" w:rsidR="00F53620" w:rsidRDefault="00474A93">
            <w:pPr>
              <w:rPr>
                <w:rFonts w:ascii="Arial" w:hAnsi="Arial" w:cs="Arial"/>
                <w:bCs/>
                <w:lang w:val="en-ZA" w:eastAsia="ig-NG"/>
              </w:rPr>
            </w:pPr>
            <w:r>
              <w:rPr>
                <w:rFonts w:ascii="Arial" w:hAnsi="Arial" w:cs="Arial"/>
                <w:bCs/>
                <w:lang w:val="en-ZA" w:eastAsia="ig-NG"/>
              </w:rPr>
              <w:t>Introduction of the consultant to the technical teams at Africa CDC and the Member States.</w:t>
            </w:r>
          </w:p>
        </w:tc>
        <w:tc>
          <w:tcPr>
            <w:tcW w:w="3685" w:type="dxa"/>
          </w:tcPr>
          <w:p w14:paraId="3CA34520" w14:textId="77777777" w:rsidR="00F53620" w:rsidRDefault="00474A93">
            <w:pPr>
              <w:rPr>
                <w:rFonts w:ascii="Arial" w:hAnsi="Arial" w:cs="Arial"/>
                <w:bCs/>
                <w:lang w:val="en-ZA" w:eastAsia="ig-NG"/>
              </w:rPr>
            </w:pPr>
            <w:r>
              <w:rPr>
                <w:rFonts w:ascii="Arial" w:hAnsi="Arial" w:cs="Arial"/>
                <w:bCs/>
                <w:lang w:val="en-ZA" w:eastAsia="ig-NG"/>
              </w:rPr>
              <w:t>2-3 days after engagement</w:t>
            </w:r>
          </w:p>
        </w:tc>
      </w:tr>
      <w:tr w:rsidR="00F53620" w14:paraId="3CA34525" w14:textId="77777777">
        <w:trPr>
          <w:cantSplit/>
          <w:tblHeader/>
        </w:trPr>
        <w:tc>
          <w:tcPr>
            <w:tcW w:w="378" w:type="dxa"/>
          </w:tcPr>
          <w:p w14:paraId="3CA34522" w14:textId="77777777" w:rsidR="00F53620" w:rsidRDefault="00474A93">
            <w:pPr>
              <w:rPr>
                <w:rFonts w:ascii="Arial" w:hAnsi="Arial" w:cs="Arial"/>
                <w:bCs/>
                <w:lang w:val="en-ZA" w:eastAsia="ig-NG"/>
              </w:rPr>
            </w:pPr>
            <w:r>
              <w:rPr>
                <w:rFonts w:ascii="Arial" w:hAnsi="Arial" w:cs="Arial"/>
                <w:bCs/>
                <w:lang w:val="en-ZA" w:eastAsia="ig-NG"/>
              </w:rPr>
              <w:t>2</w:t>
            </w:r>
          </w:p>
        </w:tc>
        <w:tc>
          <w:tcPr>
            <w:tcW w:w="6847" w:type="dxa"/>
          </w:tcPr>
          <w:p w14:paraId="3CA34523" w14:textId="77777777" w:rsidR="00F53620" w:rsidRDefault="00474A93">
            <w:pPr>
              <w:rPr>
                <w:rFonts w:ascii="Arial" w:hAnsi="Arial" w:cs="Arial"/>
                <w:bCs/>
                <w:lang w:val="en-ZA" w:eastAsia="ig-NG"/>
              </w:rPr>
            </w:pPr>
            <w:r>
              <w:rPr>
                <w:rFonts w:ascii="Arial" w:hAnsi="Arial" w:cs="Arial"/>
                <w:bCs/>
                <w:lang w:val="en-ZA" w:eastAsia="ig-NG"/>
              </w:rPr>
              <w:t xml:space="preserve">Submission of draft Work Plan and Inception Report (IR) with clear methodology providing projected timelines </w:t>
            </w:r>
          </w:p>
        </w:tc>
        <w:tc>
          <w:tcPr>
            <w:tcW w:w="3685" w:type="dxa"/>
          </w:tcPr>
          <w:p w14:paraId="3CA34524" w14:textId="77777777" w:rsidR="00F53620" w:rsidRDefault="00474A93">
            <w:pPr>
              <w:rPr>
                <w:rFonts w:ascii="Arial" w:hAnsi="Arial" w:cs="Arial"/>
                <w:bCs/>
                <w:lang w:val="en-ZA" w:eastAsia="ig-NG"/>
              </w:rPr>
            </w:pPr>
            <w:r>
              <w:rPr>
                <w:rFonts w:ascii="Arial" w:hAnsi="Arial" w:cs="Arial"/>
                <w:bCs/>
                <w:lang w:val="en-ZA" w:eastAsia="ig-NG"/>
              </w:rPr>
              <w:t>4 days after the introductory meeting</w:t>
            </w:r>
          </w:p>
        </w:tc>
      </w:tr>
      <w:tr w:rsidR="00F53620" w14:paraId="3CA34529" w14:textId="77777777">
        <w:trPr>
          <w:cantSplit/>
          <w:trHeight w:val="291"/>
          <w:tblHeader/>
        </w:trPr>
        <w:tc>
          <w:tcPr>
            <w:tcW w:w="378" w:type="dxa"/>
          </w:tcPr>
          <w:p w14:paraId="3CA34526" w14:textId="77777777" w:rsidR="00F53620" w:rsidRDefault="00474A93">
            <w:pPr>
              <w:rPr>
                <w:rFonts w:ascii="Arial" w:hAnsi="Arial" w:cs="Arial"/>
                <w:bCs/>
                <w:lang w:val="en-ZA" w:eastAsia="ig-NG"/>
              </w:rPr>
            </w:pPr>
            <w:r>
              <w:rPr>
                <w:rFonts w:ascii="Arial" w:hAnsi="Arial" w:cs="Arial"/>
                <w:bCs/>
                <w:lang w:val="en-ZA" w:eastAsia="ig-NG"/>
              </w:rPr>
              <w:t>3</w:t>
            </w:r>
          </w:p>
        </w:tc>
        <w:tc>
          <w:tcPr>
            <w:tcW w:w="6847" w:type="dxa"/>
          </w:tcPr>
          <w:p w14:paraId="3CA34527" w14:textId="77777777" w:rsidR="00F53620" w:rsidRDefault="00474A93">
            <w:pPr>
              <w:rPr>
                <w:rFonts w:ascii="Arial" w:hAnsi="Arial" w:cs="Arial"/>
                <w:bCs/>
                <w:lang w:val="en-ZA" w:eastAsia="ig-NG"/>
              </w:rPr>
            </w:pPr>
            <w:r>
              <w:rPr>
                <w:rFonts w:ascii="Arial" w:hAnsi="Arial" w:cs="Arial"/>
                <w:bCs/>
                <w:lang w:val="en-ZA" w:eastAsia="ig-NG"/>
              </w:rPr>
              <w:t>Submission of the final workplan and inception report</w:t>
            </w:r>
          </w:p>
        </w:tc>
        <w:tc>
          <w:tcPr>
            <w:tcW w:w="3685" w:type="dxa"/>
          </w:tcPr>
          <w:p w14:paraId="3CA34528" w14:textId="77777777" w:rsidR="00F53620" w:rsidRDefault="00474A93">
            <w:pPr>
              <w:rPr>
                <w:rFonts w:ascii="Arial" w:hAnsi="Arial" w:cs="Arial"/>
                <w:bCs/>
                <w:lang w:val="en-ZA" w:eastAsia="ig-NG"/>
              </w:rPr>
            </w:pPr>
            <w:r>
              <w:rPr>
                <w:rFonts w:ascii="Arial" w:hAnsi="Arial" w:cs="Arial"/>
                <w:bCs/>
                <w:lang w:val="en-ZA" w:eastAsia="ig-NG"/>
              </w:rPr>
              <w:t>2 days post TWG review meeting</w:t>
            </w:r>
          </w:p>
        </w:tc>
      </w:tr>
      <w:tr w:rsidR="00F53620" w14:paraId="3CA3452D" w14:textId="77777777">
        <w:trPr>
          <w:cantSplit/>
          <w:trHeight w:val="408"/>
          <w:tblHeader/>
        </w:trPr>
        <w:tc>
          <w:tcPr>
            <w:tcW w:w="378" w:type="dxa"/>
          </w:tcPr>
          <w:p w14:paraId="3CA3452A" w14:textId="77777777" w:rsidR="00F53620" w:rsidRDefault="00474A93">
            <w:pPr>
              <w:rPr>
                <w:rFonts w:ascii="Arial" w:hAnsi="Arial" w:cs="Arial"/>
                <w:bCs/>
                <w:lang w:val="en-ZA" w:eastAsia="ig-NG"/>
              </w:rPr>
            </w:pPr>
            <w:r>
              <w:rPr>
                <w:rFonts w:ascii="Arial" w:hAnsi="Arial" w:cs="Arial"/>
                <w:bCs/>
                <w:lang w:val="en-ZA" w:eastAsia="ig-NG"/>
              </w:rPr>
              <w:t>4</w:t>
            </w:r>
          </w:p>
        </w:tc>
        <w:tc>
          <w:tcPr>
            <w:tcW w:w="6847" w:type="dxa"/>
          </w:tcPr>
          <w:p w14:paraId="3CA3452B" w14:textId="77777777" w:rsidR="00F53620" w:rsidRDefault="00474A93">
            <w:pPr>
              <w:rPr>
                <w:rFonts w:ascii="Arial" w:hAnsi="Arial" w:cs="Arial"/>
                <w:bCs/>
                <w:lang w:val="en-ZA" w:eastAsia="ig-NG"/>
              </w:rPr>
            </w:pPr>
            <w:r>
              <w:rPr>
                <w:rFonts w:ascii="Arial" w:hAnsi="Arial" w:cs="Arial"/>
                <w:bCs/>
                <w:lang w:val="en-ZA" w:eastAsia="ig-NG"/>
              </w:rPr>
              <w:t xml:space="preserve">Situational analysis, consultative meetings, field work and </w:t>
            </w:r>
            <w:r>
              <w:rPr>
                <w:rFonts w:ascii="Arial" w:hAnsi="Arial" w:cs="Arial"/>
                <w:lang w:val="en-ZA"/>
              </w:rPr>
              <w:t xml:space="preserve">SRMNCAH&amp;N </w:t>
            </w:r>
            <w:r>
              <w:rPr>
                <w:rFonts w:ascii="Arial" w:hAnsi="Arial" w:cs="Arial"/>
                <w:bCs/>
                <w:lang w:val="en-ZA" w:eastAsia="ig-NG"/>
              </w:rPr>
              <w:t xml:space="preserve">writing and costing </w:t>
            </w:r>
          </w:p>
        </w:tc>
        <w:tc>
          <w:tcPr>
            <w:tcW w:w="3685" w:type="dxa"/>
          </w:tcPr>
          <w:p w14:paraId="3CA3452C" w14:textId="77777777" w:rsidR="00F53620" w:rsidRDefault="00474A93">
            <w:pPr>
              <w:rPr>
                <w:rFonts w:ascii="Arial" w:hAnsi="Arial" w:cs="Arial"/>
                <w:bCs/>
                <w:lang w:val="en-ZA" w:eastAsia="ig-NG"/>
              </w:rPr>
            </w:pPr>
            <w:r>
              <w:rPr>
                <w:rFonts w:ascii="Arial" w:hAnsi="Arial" w:cs="Arial"/>
                <w:bCs/>
                <w:lang w:val="en-ZA" w:eastAsia="ig-NG"/>
              </w:rPr>
              <w:t xml:space="preserve">2 months </w:t>
            </w:r>
          </w:p>
        </w:tc>
      </w:tr>
      <w:tr w:rsidR="00F53620" w14:paraId="3CA34531" w14:textId="77777777">
        <w:trPr>
          <w:cantSplit/>
          <w:tblHeader/>
        </w:trPr>
        <w:tc>
          <w:tcPr>
            <w:tcW w:w="378" w:type="dxa"/>
          </w:tcPr>
          <w:p w14:paraId="3CA3452E" w14:textId="77777777" w:rsidR="00F53620" w:rsidRDefault="00474A93">
            <w:pPr>
              <w:rPr>
                <w:rFonts w:ascii="Arial" w:hAnsi="Arial" w:cs="Arial"/>
                <w:bCs/>
                <w:lang w:val="en-ZA" w:eastAsia="ig-NG"/>
              </w:rPr>
            </w:pPr>
            <w:r>
              <w:rPr>
                <w:rFonts w:ascii="Arial" w:hAnsi="Arial" w:cs="Arial"/>
                <w:bCs/>
                <w:lang w:val="en-ZA" w:eastAsia="ig-NG"/>
              </w:rPr>
              <w:t>5</w:t>
            </w:r>
          </w:p>
        </w:tc>
        <w:tc>
          <w:tcPr>
            <w:tcW w:w="6847" w:type="dxa"/>
          </w:tcPr>
          <w:p w14:paraId="3CA3452F" w14:textId="77777777" w:rsidR="00F53620" w:rsidRDefault="00474A93">
            <w:pPr>
              <w:rPr>
                <w:rFonts w:ascii="Arial" w:hAnsi="Arial" w:cs="Arial"/>
                <w:bCs/>
                <w:lang w:val="en-ZA" w:eastAsia="ig-NG"/>
              </w:rPr>
            </w:pPr>
            <w:r>
              <w:rPr>
                <w:rFonts w:ascii="Arial" w:hAnsi="Arial" w:cs="Arial"/>
                <w:bCs/>
                <w:lang w:val="en-ZA" w:eastAsia="ig-NG"/>
              </w:rPr>
              <w:t>Zero Draft of</w:t>
            </w:r>
            <w:r>
              <w:rPr>
                <w:rFonts w:ascii="Arial" w:hAnsi="Arial" w:cs="Arial"/>
                <w:lang w:val="en-ZA"/>
              </w:rPr>
              <w:t xml:space="preserve"> SRMNCAH&amp;N strategic plan </w:t>
            </w:r>
            <w:r>
              <w:rPr>
                <w:rFonts w:ascii="Arial" w:hAnsi="Arial" w:cs="Arial"/>
                <w:bCs/>
                <w:lang w:val="en-ZA" w:eastAsia="ig-NG"/>
              </w:rPr>
              <w:t>presented to TWG for review</w:t>
            </w:r>
          </w:p>
        </w:tc>
        <w:tc>
          <w:tcPr>
            <w:tcW w:w="3685" w:type="dxa"/>
          </w:tcPr>
          <w:p w14:paraId="3CA34530" w14:textId="77777777" w:rsidR="00F53620" w:rsidRDefault="00474A93">
            <w:pPr>
              <w:rPr>
                <w:rFonts w:ascii="Arial" w:hAnsi="Arial" w:cs="Arial"/>
                <w:bCs/>
                <w:lang w:val="en-ZA" w:eastAsia="ig-NG"/>
              </w:rPr>
            </w:pPr>
            <w:r>
              <w:rPr>
                <w:rFonts w:ascii="Arial" w:hAnsi="Arial" w:cs="Arial"/>
                <w:bCs/>
                <w:lang w:val="en-ZA" w:eastAsia="ig-NG"/>
              </w:rPr>
              <w:t xml:space="preserve"> 5 days </w:t>
            </w:r>
          </w:p>
        </w:tc>
      </w:tr>
      <w:tr w:rsidR="00F53620" w14:paraId="3CA34535" w14:textId="77777777">
        <w:trPr>
          <w:cantSplit/>
          <w:tblHeader/>
        </w:trPr>
        <w:tc>
          <w:tcPr>
            <w:tcW w:w="378" w:type="dxa"/>
          </w:tcPr>
          <w:p w14:paraId="3CA34532" w14:textId="77777777" w:rsidR="00F53620" w:rsidRDefault="00474A93">
            <w:pPr>
              <w:rPr>
                <w:rFonts w:ascii="Arial" w:hAnsi="Arial" w:cs="Arial"/>
                <w:bCs/>
                <w:lang w:val="en-ZA" w:eastAsia="ig-NG"/>
              </w:rPr>
            </w:pPr>
            <w:r>
              <w:rPr>
                <w:rFonts w:ascii="Arial" w:hAnsi="Arial" w:cs="Arial"/>
                <w:bCs/>
                <w:lang w:val="en-ZA" w:eastAsia="ig-NG"/>
              </w:rPr>
              <w:t>6</w:t>
            </w:r>
          </w:p>
        </w:tc>
        <w:tc>
          <w:tcPr>
            <w:tcW w:w="6847" w:type="dxa"/>
          </w:tcPr>
          <w:p w14:paraId="3CA34533" w14:textId="77777777" w:rsidR="00F53620" w:rsidRDefault="00474A93">
            <w:pPr>
              <w:rPr>
                <w:rFonts w:ascii="Arial" w:hAnsi="Arial" w:cs="Arial"/>
                <w:bCs/>
                <w:lang w:val="en-ZA" w:eastAsia="ig-NG"/>
              </w:rPr>
            </w:pPr>
            <w:r>
              <w:rPr>
                <w:rFonts w:ascii="Arial" w:hAnsi="Arial" w:cs="Arial"/>
                <w:bCs/>
                <w:lang w:val="en-ZA" w:eastAsia="ig-NG"/>
              </w:rPr>
              <w:t>1</w:t>
            </w:r>
            <w:r>
              <w:rPr>
                <w:rFonts w:ascii="Arial" w:hAnsi="Arial" w:cs="Arial"/>
                <w:bCs/>
                <w:vertAlign w:val="superscript"/>
                <w:lang w:val="en-ZA" w:eastAsia="ig-NG"/>
              </w:rPr>
              <w:t>st</w:t>
            </w:r>
            <w:r>
              <w:rPr>
                <w:rFonts w:ascii="Arial" w:hAnsi="Arial" w:cs="Arial"/>
                <w:bCs/>
                <w:lang w:val="en-ZA" w:eastAsia="ig-NG"/>
              </w:rPr>
              <w:t xml:space="preserve"> draft of </w:t>
            </w:r>
            <w:r>
              <w:rPr>
                <w:rFonts w:ascii="Arial" w:hAnsi="Arial" w:cs="Arial"/>
                <w:lang w:val="en-ZA"/>
              </w:rPr>
              <w:t>SRMNCAH&amp;N strategic plan s</w:t>
            </w:r>
            <w:r>
              <w:rPr>
                <w:rFonts w:ascii="Arial" w:hAnsi="Arial" w:cs="Arial"/>
                <w:bCs/>
                <w:lang w:val="en-ZA" w:eastAsia="ig-NG"/>
              </w:rPr>
              <w:t>ubmission to the TWG for validation</w:t>
            </w:r>
          </w:p>
        </w:tc>
        <w:tc>
          <w:tcPr>
            <w:tcW w:w="3685" w:type="dxa"/>
          </w:tcPr>
          <w:p w14:paraId="3CA34534" w14:textId="77777777" w:rsidR="00F53620" w:rsidRDefault="00474A93">
            <w:pPr>
              <w:rPr>
                <w:rFonts w:ascii="Arial" w:hAnsi="Arial" w:cs="Arial"/>
                <w:bCs/>
                <w:lang w:val="en-ZA" w:eastAsia="ig-NG"/>
              </w:rPr>
            </w:pPr>
            <w:r>
              <w:rPr>
                <w:rFonts w:ascii="Arial" w:hAnsi="Arial" w:cs="Arial"/>
                <w:bCs/>
                <w:lang w:val="en-ZA" w:eastAsia="ig-NG"/>
              </w:rPr>
              <w:t xml:space="preserve"> 2 weeks after reviewing zero draft (10 working days)</w:t>
            </w:r>
          </w:p>
        </w:tc>
      </w:tr>
      <w:tr w:rsidR="00F53620" w14:paraId="3CA34539" w14:textId="77777777">
        <w:trPr>
          <w:cantSplit/>
          <w:tblHeader/>
        </w:trPr>
        <w:tc>
          <w:tcPr>
            <w:tcW w:w="378" w:type="dxa"/>
          </w:tcPr>
          <w:p w14:paraId="3CA34536" w14:textId="77777777" w:rsidR="00F53620" w:rsidRDefault="00474A93">
            <w:pPr>
              <w:rPr>
                <w:rFonts w:ascii="Arial" w:hAnsi="Arial" w:cs="Arial"/>
                <w:bCs/>
                <w:lang w:val="en-ZA" w:eastAsia="ig-NG"/>
              </w:rPr>
            </w:pPr>
            <w:r>
              <w:rPr>
                <w:rFonts w:ascii="Arial" w:hAnsi="Arial" w:cs="Arial"/>
                <w:bCs/>
                <w:lang w:val="en-ZA" w:eastAsia="ig-NG"/>
              </w:rPr>
              <w:t>7</w:t>
            </w:r>
          </w:p>
        </w:tc>
        <w:tc>
          <w:tcPr>
            <w:tcW w:w="6847" w:type="dxa"/>
          </w:tcPr>
          <w:p w14:paraId="3CA34537" w14:textId="77777777" w:rsidR="00F53620" w:rsidRDefault="00474A93">
            <w:pPr>
              <w:rPr>
                <w:rFonts w:ascii="Arial" w:hAnsi="Arial" w:cs="Arial"/>
                <w:bCs/>
                <w:lang w:val="en-ZA" w:eastAsia="ig-NG"/>
              </w:rPr>
            </w:pPr>
            <w:r>
              <w:rPr>
                <w:rFonts w:ascii="Arial" w:hAnsi="Arial" w:cs="Arial"/>
                <w:bCs/>
                <w:lang w:val="en-ZA" w:eastAsia="ig-NG"/>
              </w:rPr>
              <w:t xml:space="preserve">Submission of the validated and costed </w:t>
            </w:r>
            <w:r>
              <w:rPr>
                <w:rFonts w:ascii="Arial" w:hAnsi="Arial" w:cs="Arial"/>
                <w:lang w:val="en-ZA"/>
              </w:rPr>
              <w:t>SRMNCAH&amp;N strategic plan</w:t>
            </w:r>
            <w:r>
              <w:rPr>
                <w:rFonts w:ascii="Arial" w:hAnsi="Arial" w:cs="Arial"/>
                <w:bCs/>
                <w:lang w:val="en-ZA" w:eastAsia="ig-NG"/>
              </w:rPr>
              <w:t xml:space="preserve"> Power point presentation</w:t>
            </w:r>
          </w:p>
        </w:tc>
        <w:tc>
          <w:tcPr>
            <w:tcW w:w="3685" w:type="dxa"/>
          </w:tcPr>
          <w:p w14:paraId="3CA34538" w14:textId="77777777" w:rsidR="00F53620" w:rsidRDefault="00474A93">
            <w:pPr>
              <w:rPr>
                <w:rFonts w:ascii="Arial" w:hAnsi="Arial" w:cs="Arial"/>
                <w:bCs/>
                <w:lang w:val="en-ZA" w:eastAsia="ig-NG"/>
              </w:rPr>
            </w:pPr>
            <w:r>
              <w:rPr>
                <w:rFonts w:ascii="Arial" w:hAnsi="Arial" w:cs="Arial"/>
                <w:bCs/>
                <w:lang w:val="en-ZA" w:eastAsia="ig-NG"/>
              </w:rPr>
              <w:t>10 days after validation</w:t>
            </w:r>
          </w:p>
        </w:tc>
      </w:tr>
    </w:tbl>
    <w:p w14:paraId="3CA3453A" w14:textId="77777777" w:rsidR="00F53620" w:rsidRDefault="00F53620">
      <w:pPr>
        <w:jc w:val="both"/>
        <w:rPr>
          <w:rFonts w:ascii="Arial" w:hAnsi="Arial" w:cs="Arial"/>
          <w:color w:val="0E101A"/>
          <w:lang w:val="en-GB" w:eastAsia="en-GB"/>
        </w:rPr>
      </w:pPr>
    </w:p>
    <w:p w14:paraId="3CA3453B" w14:textId="77777777" w:rsidR="00F53620" w:rsidRDefault="00F53620">
      <w:pPr>
        <w:jc w:val="both"/>
        <w:rPr>
          <w:rFonts w:ascii="Arial" w:hAnsi="Arial" w:cs="Arial"/>
          <w:color w:val="0E101A"/>
          <w:lang w:val="en-GB" w:eastAsia="en-GB"/>
        </w:rPr>
      </w:pPr>
    </w:p>
    <w:p w14:paraId="3CA3453C" w14:textId="77777777" w:rsidR="00F53620" w:rsidRDefault="00474A93">
      <w:pPr>
        <w:jc w:val="both"/>
        <w:rPr>
          <w:rFonts w:ascii="Arial" w:hAnsi="Arial" w:cs="Arial"/>
          <w:b/>
          <w:bCs/>
          <w:color w:val="0E101A"/>
          <w:lang w:val="en-GB" w:eastAsia="en-GB"/>
        </w:rPr>
      </w:pPr>
      <w:r>
        <w:rPr>
          <w:rFonts w:ascii="Arial" w:hAnsi="Arial" w:cs="Arial"/>
          <w:b/>
          <w:bCs/>
          <w:color w:val="0E101A"/>
          <w:lang w:val="en-GB" w:eastAsia="en-GB"/>
        </w:rPr>
        <w:t>DUTY STATION:</w:t>
      </w:r>
    </w:p>
    <w:p w14:paraId="3CA3453D" w14:textId="77777777" w:rsidR="00F53620" w:rsidRDefault="00474A93">
      <w:pPr>
        <w:ind w:left="212"/>
        <w:jc w:val="both"/>
        <w:rPr>
          <w:rFonts w:ascii="Arial" w:hAnsi="Arial" w:cs="Arial"/>
          <w:color w:val="0E101A"/>
          <w:lang w:val="en-GB" w:eastAsia="en-GB"/>
        </w:rPr>
      </w:pPr>
      <w:r>
        <w:rPr>
          <w:rFonts w:ascii="Arial" w:hAnsi="Arial" w:cs="Arial"/>
          <w:color w:val="0E101A"/>
          <w:lang w:val="en-GB" w:eastAsia="en-GB"/>
        </w:rPr>
        <w:t>The consultant will be based at the Africa CDC Headquarters, in Addis Ababa, Ethiopia for the entire duration of the contract with intermittent travels to the Kingdom of Lesotho and Republic of Cameroon to conduct field work and other works related to the development of the strategic plans.</w:t>
      </w:r>
    </w:p>
    <w:p w14:paraId="3CA3453E" w14:textId="77777777" w:rsidR="00F53620" w:rsidRDefault="00F53620">
      <w:pPr>
        <w:ind w:left="212"/>
        <w:jc w:val="both"/>
        <w:rPr>
          <w:rFonts w:ascii="Arial" w:hAnsi="Arial" w:cs="Arial"/>
          <w:color w:val="0E101A"/>
          <w:lang w:val="en-GB" w:eastAsia="en-GB"/>
        </w:rPr>
      </w:pPr>
    </w:p>
    <w:p w14:paraId="3CA3453F" w14:textId="77777777" w:rsidR="00F53620" w:rsidRDefault="00474A93">
      <w:pPr>
        <w:jc w:val="both"/>
        <w:rPr>
          <w:rFonts w:ascii="Arial" w:hAnsi="Arial" w:cs="Arial"/>
          <w:b/>
          <w:bCs/>
          <w:color w:val="0E101A"/>
          <w:lang w:val="en-GB" w:eastAsia="en-GB"/>
        </w:rPr>
      </w:pPr>
      <w:r>
        <w:rPr>
          <w:rFonts w:ascii="Arial" w:hAnsi="Arial" w:cs="Arial"/>
          <w:b/>
          <w:bCs/>
          <w:color w:val="0E101A"/>
          <w:lang w:val="en-GB" w:eastAsia="en-GB"/>
        </w:rPr>
        <w:t>REPORTING LINES</w:t>
      </w:r>
    </w:p>
    <w:p w14:paraId="3CA34540" w14:textId="77777777" w:rsidR="00F53620" w:rsidRDefault="00474A93">
      <w:pPr>
        <w:jc w:val="both"/>
        <w:rPr>
          <w:rFonts w:ascii="Arial" w:hAnsi="Arial" w:cs="Arial"/>
          <w:color w:val="0E101A"/>
          <w:lang w:val="en-GB" w:eastAsia="en-GB"/>
        </w:rPr>
      </w:pPr>
      <w:r>
        <w:rPr>
          <w:rFonts w:ascii="Arial" w:hAnsi="Arial" w:cs="Arial"/>
          <w:color w:val="0E101A"/>
          <w:lang w:val="en-GB" w:eastAsia="en-GB"/>
        </w:rPr>
        <w:t xml:space="preserve">The individual consultant will be supervised by Africa CDC in collaboration with AFENET and the Member States.   </w:t>
      </w:r>
    </w:p>
    <w:p w14:paraId="3CA34541" w14:textId="77777777" w:rsidR="00F53620" w:rsidRDefault="00F53620">
      <w:pPr>
        <w:jc w:val="both"/>
        <w:rPr>
          <w:rFonts w:ascii="Arial" w:hAnsi="Arial" w:cs="Arial"/>
          <w:b/>
          <w:bCs/>
          <w:color w:val="0E101A"/>
          <w:lang w:val="en-GB" w:eastAsia="en-GB"/>
        </w:rPr>
      </w:pPr>
    </w:p>
    <w:p w14:paraId="3CA34542" w14:textId="77777777" w:rsidR="00F53620" w:rsidRDefault="00474A93">
      <w:pPr>
        <w:jc w:val="both"/>
        <w:rPr>
          <w:rFonts w:ascii="Arial" w:hAnsi="Arial" w:cs="Arial"/>
          <w:b/>
          <w:bCs/>
          <w:color w:val="0E101A"/>
          <w:lang w:val="en-GB" w:eastAsia="en-GB"/>
        </w:rPr>
      </w:pPr>
      <w:r>
        <w:rPr>
          <w:rFonts w:ascii="Arial" w:hAnsi="Arial" w:cs="Arial"/>
          <w:b/>
          <w:bCs/>
          <w:color w:val="0E101A"/>
          <w:lang w:val="en-GB" w:eastAsia="en-GB"/>
        </w:rPr>
        <w:t xml:space="preserve">PROPOSED COMPENSATION PLAN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2410"/>
      </w:tblGrid>
      <w:tr w:rsidR="00F53620" w14:paraId="3CA34545" w14:textId="77777777">
        <w:tc>
          <w:tcPr>
            <w:tcW w:w="8157" w:type="dxa"/>
            <w:shd w:val="clear" w:color="auto" w:fill="auto"/>
          </w:tcPr>
          <w:p w14:paraId="3CA34543" w14:textId="77777777" w:rsidR="00F53620" w:rsidRDefault="00474A93">
            <w:pPr>
              <w:jc w:val="both"/>
              <w:rPr>
                <w:rFonts w:ascii="Arial" w:hAnsi="Arial" w:cs="Arial"/>
                <w:b/>
                <w:bCs/>
                <w:lang w:val="en-ZA"/>
              </w:rPr>
            </w:pPr>
            <w:r>
              <w:rPr>
                <w:rFonts w:ascii="Arial" w:hAnsi="Arial" w:cs="Arial"/>
                <w:b/>
                <w:bCs/>
                <w:lang w:val="en-ZA"/>
              </w:rPr>
              <w:t>Deliverables</w:t>
            </w:r>
          </w:p>
        </w:tc>
        <w:tc>
          <w:tcPr>
            <w:tcW w:w="2410" w:type="dxa"/>
            <w:shd w:val="clear" w:color="auto" w:fill="auto"/>
          </w:tcPr>
          <w:p w14:paraId="3CA34544" w14:textId="77777777" w:rsidR="00F53620" w:rsidRDefault="00474A93">
            <w:pPr>
              <w:jc w:val="both"/>
              <w:rPr>
                <w:rFonts w:ascii="Arial" w:hAnsi="Arial" w:cs="Arial"/>
                <w:b/>
                <w:bCs/>
                <w:lang w:val="en-ZA"/>
              </w:rPr>
            </w:pPr>
            <w:r>
              <w:rPr>
                <w:rFonts w:ascii="Arial" w:hAnsi="Arial" w:cs="Arial"/>
                <w:b/>
                <w:bCs/>
                <w:lang w:val="en-ZA"/>
              </w:rPr>
              <w:t>Compensation plan</w:t>
            </w:r>
          </w:p>
        </w:tc>
      </w:tr>
      <w:tr w:rsidR="00F53620" w14:paraId="3CA34548" w14:textId="77777777">
        <w:trPr>
          <w:trHeight w:val="415"/>
        </w:trPr>
        <w:tc>
          <w:tcPr>
            <w:tcW w:w="8157" w:type="dxa"/>
            <w:shd w:val="clear" w:color="auto" w:fill="auto"/>
          </w:tcPr>
          <w:p w14:paraId="3CA34546" w14:textId="77777777" w:rsidR="00F53620" w:rsidRDefault="00474A93">
            <w:pPr>
              <w:widowControl/>
              <w:numPr>
                <w:ilvl w:val="0"/>
                <w:numId w:val="5"/>
              </w:numPr>
              <w:autoSpaceDE/>
              <w:autoSpaceDN/>
              <w:spacing w:after="160"/>
              <w:jc w:val="both"/>
              <w:rPr>
                <w:rFonts w:ascii="Arial" w:hAnsi="Arial" w:cs="Arial"/>
                <w:lang w:val="en-ZA"/>
              </w:rPr>
            </w:pPr>
            <w:r>
              <w:rPr>
                <w:rFonts w:ascii="Arial" w:hAnsi="Arial" w:cs="Arial"/>
                <w:lang w:val="en-ZA"/>
              </w:rPr>
              <w:t>An inception report detailing the methodology/ approaches and timelines associated with the consultancy assignment</w:t>
            </w:r>
          </w:p>
        </w:tc>
        <w:tc>
          <w:tcPr>
            <w:tcW w:w="2410" w:type="dxa"/>
            <w:shd w:val="clear" w:color="auto" w:fill="auto"/>
          </w:tcPr>
          <w:p w14:paraId="3CA34547" w14:textId="77777777" w:rsidR="00F53620" w:rsidRDefault="00474A93">
            <w:pPr>
              <w:jc w:val="center"/>
              <w:rPr>
                <w:rFonts w:ascii="Arial" w:hAnsi="Arial" w:cs="Arial"/>
                <w:lang w:val="en-ZA"/>
              </w:rPr>
            </w:pPr>
            <w:r>
              <w:rPr>
                <w:rFonts w:ascii="Arial" w:hAnsi="Arial" w:cs="Arial"/>
                <w:lang w:val="en-ZA"/>
              </w:rPr>
              <w:t>5%</w:t>
            </w:r>
          </w:p>
        </w:tc>
      </w:tr>
      <w:tr w:rsidR="00F53620" w14:paraId="3CA3454B" w14:textId="77777777">
        <w:trPr>
          <w:trHeight w:val="127"/>
        </w:trPr>
        <w:tc>
          <w:tcPr>
            <w:tcW w:w="8157" w:type="dxa"/>
            <w:shd w:val="clear" w:color="auto" w:fill="auto"/>
          </w:tcPr>
          <w:p w14:paraId="3CA34549" w14:textId="77777777" w:rsidR="00F53620" w:rsidRDefault="00474A93">
            <w:pPr>
              <w:widowControl/>
              <w:numPr>
                <w:ilvl w:val="0"/>
                <w:numId w:val="5"/>
              </w:numPr>
              <w:autoSpaceDE/>
              <w:autoSpaceDN/>
              <w:spacing w:after="160"/>
              <w:jc w:val="both"/>
              <w:rPr>
                <w:rFonts w:ascii="Arial" w:hAnsi="Arial" w:cs="Arial"/>
                <w:lang w:val="en-ZA"/>
              </w:rPr>
            </w:pPr>
            <w:r>
              <w:rPr>
                <w:rFonts w:ascii="Arial" w:hAnsi="Arial" w:cs="Arial"/>
                <w:lang w:val="en-ZA"/>
              </w:rPr>
              <w:t>Consultative meetings report</w:t>
            </w:r>
          </w:p>
        </w:tc>
        <w:tc>
          <w:tcPr>
            <w:tcW w:w="2410" w:type="dxa"/>
            <w:shd w:val="clear" w:color="auto" w:fill="auto"/>
          </w:tcPr>
          <w:p w14:paraId="3CA3454A" w14:textId="77777777" w:rsidR="00F53620" w:rsidRDefault="00474A93">
            <w:pPr>
              <w:jc w:val="center"/>
              <w:rPr>
                <w:rFonts w:ascii="Arial" w:hAnsi="Arial" w:cs="Arial"/>
                <w:lang w:val="en-ZA"/>
              </w:rPr>
            </w:pPr>
            <w:r>
              <w:rPr>
                <w:rFonts w:ascii="Arial" w:hAnsi="Arial" w:cs="Arial"/>
                <w:lang w:val="en-ZA"/>
              </w:rPr>
              <w:t>5%</w:t>
            </w:r>
          </w:p>
        </w:tc>
      </w:tr>
      <w:tr w:rsidR="00F53620" w14:paraId="3CA3454E" w14:textId="77777777">
        <w:tc>
          <w:tcPr>
            <w:tcW w:w="8157" w:type="dxa"/>
            <w:shd w:val="clear" w:color="auto" w:fill="auto"/>
          </w:tcPr>
          <w:p w14:paraId="3CA3454C" w14:textId="77777777" w:rsidR="00F53620" w:rsidRDefault="00474A93">
            <w:pPr>
              <w:widowControl/>
              <w:numPr>
                <w:ilvl w:val="0"/>
                <w:numId w:val="5"/>
              </w:numPr>
              <w:autoSpaceDE/>
              <w:autoSpaceDN/>
              <w:spacing w:after="160"/>
              <w:jc w:val="both"/>
              <w:rPr>
                <w:rFonts w:ascii="Arial" w:hAnsi="Arial" w:cs="Arial"/>
                <w:lang w:val="en-ZA"/>
              </w:rPr>
            </w:pPr>
            <w:r>
              <w:rPr>
                <w:rFonts w:ascii="Arial" w:hAnsi="Arial" w:cs="Arial"/>
                <w:lang w:val="en-ZA"/>
              </w:rPr>
              <w:t>Workshops with SRMNCAH&amp;N TWG and relevant Stakeholders reports</w:t>
            </w:r>
          </w:p>
        </w:tc>
        <w:tc>
          <w:tcPr>
            <w:tcW w:w="2410" w:type="dxa"/>
            <w:shd w:val="clear" w:color="auto" w:fill="auto"/>
          </w:tcPr>
          <w:p w14:paraId="3CA3454D" w14:textId="77777777" w:rsidR="00F53620" w:rsidRDefault="00474A93">
            <w:pPr>
              <w:jc w:val="center"/>
              <w:rPr>
                <w:rFonts w:ascii="Arial" w:hAnsi="Arial" w:cs="Arial"/>
                <w:lang w:val="en-ZA"/>
              </w:rPr>
            </w:pPr>
            <w:r>
              <w:rPr>
                <w:rFonts w:ascii="Arial" w:hAnsi="Arial" w:cs="Arial"/>
                <w:lang w:val="en-ZA"/>
              </w:rPr>
              <w:t>10%</w:t>
            </w:r>
          </w:p>
        </w:tc>
      </w:tr>
      <w:tr w:rsidR="00F53620" w14:paraId="3CA34551" w14:textId="77777777">
        <w:tc>
          <w:tcPr>
            <w:tcW w:w="8157" w:type="dxa"/>
            <w:shd w:val="clear" w:color="auto" w:fill="auto"/>
          </w:tcPr>
          <w:p w14:paraId="3CA3454F" w14:textId="77777777" w:rsidR="00F53620" w:rsidRDefault="00474A93">
            <w:pPr>
              <w:widowControl/>
              <w:numPr>
                <w:ilvl w:val="0"/>
                <w:numId w:val="5"/>
              </w:numPr>
              <w:autoSpaceDE/>
              <w:autoSpaceDN/>
              <w:spacing w:after="160"/>
              <w:jc w:val="both"/>
              <w:rPr>
                <w:rFonts w:ascii="Arial" w:hAnsi="Arial" w:cs="Arial"/>
                <w:lang w:val="en-ZA"/>
              </w:rPr>
            </w:pPr>
            <w:r>
              <w:rPr>
                <w:rFonts w:ascii="Arial" w:hAnsi="Arial" w:cs="Arial"/>
                <w:lang w:val="en-ZA"/>
              </w:rPr>
              <w:t xml:space="preserve">A draft of </w:t>
            </w:r>
            <w:r>
              <w:rPr>
                <w:rFonts w:ascii="Arial" w:hAnsi="Arial" w:cs="Arial"/>
                <w:spacing w:val="8"/>
                <w:lang w:val="en-ZA" w:eastAsia="en-ZA"/>
              </w:rPr>
              <w:t xml:space="preserve">National SRMNCAH&amp;N Strategic Plan </w:t>
            </w:r>
            <w:r>
              <w:rPr>
                <w:rFonts w:ascii="Arial" w:hAnsi="Arial" w:cs="Arial"/>
                <w:lang w:val="en-ZA"/>
              </w:rPr>
              <w:t xml:space="preserve">covering the period </w:t>
            </w:r>
            <w:r>
              <w:rPr>
                <w:rFonts w:ascii="Arial" w:hAnsi="Arial" w:cs="Arial"/>
                <w:spacing w:val="8"/>
                <w:lang w:val="en-ZA" w:eastAsia="en-ZA"/>
              </w:rPr>
              <w:t>for 2026/27-2030/31</w:t>
            </w:r>
          </w:p>
        </w:tc>
        <w:tc>
          <w:tcPr>
            <w:tcW w:w="2410" w:type="dxa"/>
            <w:shd w:val="clear" w:color="auto" w:fill="auto"/>
          </w:tcPr>
          <w:p w14:paraId="3CA34550" w14:textId="77777777" w:rsidR="00F53620" w:rsidRDefault="00474A93">
            <w:pPr>
              <w:jc w:val="center"/>
              <w:rPr>
                <w:rFonts w:ascii="Arial" w:hAnsi="Arial" w:cs="Arial"/>
                <w:lang w:val="en-ZA"/>
              </w:rPr>
            </w:pPr>
            <w:r>
              <w:rPr>
                <w:rFonts w:ascii="Arial" w:hAnsi="Arial" w:cs="Arial"/>
                <w:lang w:val="en-ZA"/>
              </w:rPr>
              <w:t>15%</w:t>
            </w:r>
          </w:p>
        </w:tc>
      </w:tr>
      <w:tr w:rsidR="00F53620" w14:paraId="3CA34554" w14:textId="77777777">
        <w:tc>
          <w:tcPr>
            <w:tcW w:w="8157" w:type="dxa"/>
            <w:shd w:val="clear" w:color="auto" w:fill="auto"/>
          </w:tcPr>
          <w:p w14:paraId="3CA34552" w14:textId="77777777" w:rsidR="00F53620" w:rsidRDefault="00474A93">
            <w:pPr>
              <w:widowControl/>
              <w:numPr>
                <w:ilvl w:val="0"/>
                <w:numId w:val="5"/>
              </w:numPr>
              <w:autoSpaceDE/>
              <w:autoSpaceDN/>
              <w:spacing w:after="160"/>
              <w:jc w:val="both"/>
              <w:rPr>
                <w:rFonts w:ascii="Arial" w:hAnsi="Arial" w:cs="Arial"/>
                <w:lang w:val="en-ZA"/>
              </w:rPr>
            </w:pPr>
            <w:r>
              <w:rPr>
                <w:rFonts w:ascii="Arial" w:hAnsi="Arial" w:cs="Arial"/>
                <w:lang w:val="en-ZA"/>
              </w:rPr>
              <w:t>Validation report following stakeholders’ validation meeting</w:t>
            </w:r>
          </w:p>
        </w:tc>
        <w:tc>
          <w:tcPr>
            <w:tcW w:w="2410" w:type="dxa"/>
            <w:shd w:val="clear" w:color="auto" w:fill="auto"/>
          </w:tcPr>
          <w:p w14:paraId="3CA34553" w14:textId="77777777" w:rsidR="00F53620" w:rsidRDefault="00474A93">
            <w:pPr>
              <w:jc w:val="center"/>
              <w:rPr>
                <w:rFonts w:ascii="Arial" w:hAnsi="Arial" w:cs="Arial"/>
                <w:lang w:val="en-ZA"/>
              </w:rPr>
            </w:pPr>
            <w:r>
              <w:rPr>
                <w:rFonts w:ascii="Arial" w:hAnsi="Arial" w:cs="Arial"/>
                <w:lang w:val="en-ZA"/>
              </w:rPr>
              <w:t>15%</w:t>
            </w:r>
          </w:p>
        </w:tc>
      </w:tr>
      <w:tr w:rsidR="00F53620" w14:paraId="3CA34557" w14:textId="77777777">
        <w:tc>
          <w:tcPr>
            <w:tcW w:w="8157" w:type="dxa"/>
            <w:shd w:val="clear" w:color="auto" w:fill="auto"/>
          </w:tcPr>
          <w:p w14:paraId="3CA34555" w14:textId="77777777" w:rsidR="00F53620" w:rsidRDefault="00474A93">
            <w:pPr>
              <w:widowControl/>
              <w:numPr>
                <w:ilvl w:val="0"/>
                <w:numId w:val="5"/>
              </w:numPr>
              <w:autoSpaceDE/>
              <w:autoSpaceDN/>
              <w:spacing w:after="160"/>
              <w:jc w:val="both"/>
              <w:rPr>
                <w:rFonts w:ascii="Arial" w:hAnsi="Arial" w:cs="Arial"/>
                <w:lang w:val="en-ZA"/>
              </w:rPr>
            </w:pPr>
            <w:r>
              <w:rPr>
                <w:rFonts w:ascii="Arial" w:hAnsi="Arial" w:cs="Arial"/>
                <w:lang w:val="en-ZA"/>
              </w:rPr>
              <w:t xml:space="preserve">Timeously completed high quality and validated </w:t>
            </w:r>
            <w:r>
              <w:rPr>
                <w:rFonts w:ascii="Arial" w:hAnsi="Arial" w:cs="Arial"/>
                <w:spacing w:val="8"/>
                <w:lang w:val="en-ZA" w:eastAsia="en-ZA"/>
              </w:rPr>
              <w:t>National SRMNCAH&amp;N Strategic Plans.</w:t>
            </w:r>
          </w:p>
        </w:tc>
        <w:tc>
          <w:tcPr>
            <w:tcW w:w="2410" w:type="dxa"/>
            <w:shd w:val="clear" w:color="auto" w:fill="auto"/>
          </w:tcPr>
          <w:p w14:paraId="3CA34556" w14:textId="77777777" w:rsidR="00F53620" w:rsidRDefault="00474A93">
            <w:pPr>
              <w:jc w:val="center"/>
              <w:rPr>
                <w:rFonts w:ascii="Arial" w:hAnsi="Arial" w:cs="Arial"/>
                <w:lang w:val="en-ZA"/>
              </w:rPr>
            </w:pPr>
            <w:r>
              <w:rPr>
                <w:rFonts w:ascii="Arial" w:hAnsi="Arial" w:cs="Arial"/>
                <w:lang w:val="en-ZA"/>
              </w:rPr>
              <w:t>50%</w:t>
            </w:r>
          </w:p>
        </w:tc>
      </w:tr>
    </w:tbl>
    <w:p w14:paraId="3CA34558" w14:textId="77777777" w:rsidR="00F53620" w:rsidRDefault="00F53620">
      <w:pPr>
        <w:jc w:val="both"/>
        <w:rPr>
          <w:rFonts w:ascii="Arial" w:hAnsi="Arial" w:cs="Arial"/>
          <w:b/>
          <w:bCs/>
          <w:color w:val="0E101A"/>
          <w:lang w:val="en-GB" w:eastAsia="en-GB"/>
        </w:rPr>
      </w:pPr>
    </w:p>
    <w:p w14:paraId="3CA34559" w14:textId="77777777" w:rsidR="00F53620" w:rsidRDefault="00F53620">
      <w:pPr>
        <w:jc w:val="both"/>
        <w:rPr>
          <w:rFonts w:ascii="Arial" w:hAnsi="Arial" w:cs="Arial"/>
          <w:b/>
          <w:bCs/>
          <w:color w:val="0E101A"/>
          <w:lang w:val="en-GB" w:eastAsia="en-GB"/>
        </w:rPr>
      </w:pPr>
    </w:p>
    <w:p w14:paraId="3CA3455A" w14:textId="77777777" w:rsidR="00F53620" w:rsidRDefault="00F53620">
      <w:pPr>
        <w:jc w:val="both"/>
        <w:rPr>
          <w:rFonts w:ascii="Arial" w:hAnsi="Arial" w:cs="Arial"/>
          <w:b/>
          <w:bCs/>
          <w:color w:val="0E101A"/>
          <w:lang w:val="en-GB" w:eastAsia="en-GB"/>
        </w:rPr>
      </w:pPr>
    </w:p>
    <w:p w14:paraId="3CA3455B" w14:textId="77777777" w:rsidR="00F53620" w:rsidRDefault="00F53620">
      <w:pPr>
        <w:jc w:val="both"/>
        <w:rPr>
          <w:rFonts w:ascii="Arial" w:hAnsi="Arial" w:cs="Arial"/>
          <w:b/>
          <w:bCs/>
          <w:color w:val="0E101A"/>
          <w:lang w:val="en-GB" w:eastAsia="en-GB"/>
        </w:rPr>
      </w:pPr>
    </w:p>
    <w:p w14:paraId="3CA3455C" w14:textId="77777777" w:rsidR="00F53620" w:rsidRDefault="00474A93">
      <w:pPr>
        <w:jc w:val="both"/>
        <w:rPr>
          <w:rFonts w:ascii="Arial" w:hAnsi="Arial" w:cs="Arial"/>
          <w:b/>
          <w:bCs/>
          <w:color w:val="0E101A"/>
          <w:lang w:val="en-GB" w:eastAsia="en-GB"/>
        </w:rPr>
      </w:pPr>
      <w:r>
        <w:rPr>
          <w:rFonts w:ascii="Arial" w:hAnsi="Arial" w:cs="Arial"/>
          <w:b/>
          <w:bCs/>
          <w:color w:val="0E101A"/>
          <w:lang w:val="en-GB" w:eastAsia="en-GB"/>
        </w:rPr>
        <w:t>QUALIFICATION AND EXPERIENCE</w:t>
      </w:r>
    </w:p>
    <w:p w14:paraId="3CA3455D" w14:textId="77777777" w:rsidR="00F53620" w:rsidRDefault="00474A93">
      <w:pPr>
        <w:jc w:val="both"/>
        <w:rPr>
          <w:rFonts w:ascii="Arial" w:hAnsi="Arial" w:cs="Arial"/>
          <w:lang w:val="en-ZA"/>
        </w:rPr>
      </w:pPr>
      <w:r>
        <w:rPr>
          <w:rFonts w:ascii="Arial" w:hAnsi="Arial" w:cs="Arial"/>
          <w:lang w:val="en-ZA"/>
        </w:rPr>
        <w:t>The individual consultant shall demonstrate ability and meet the following competencies:</w:t>
      </w:r>
    </w:p>
    <w:p w14:paraId="3CA3455E" w14:textId="77777777"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At least a master’s level university degree in Public Health and Social Sciences or other relevant disciplines; Medical degree (MBCHB) and SRMNCAH &amp; N Specialist qualifications would be an added advantage.</w:t>
      </w:r>
    </w:p>
    <w:p w14:paraId="3CA3455F" w14:textId="77777777"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Expertise in development of the National Health Strategy</w:t>
      </w:r>
    </w:p>
    <w:p w14:paraId="3CA34560" w14:textId="77777777"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Expertise in the costing of the strategy</w:t>
      </w:r>
    </w:p>
    <w:p w14:paraId="3CA34561" w14:textId="77777777"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Minimum 10 years progressively responsible professional work experience and knowledge in SRMNCAH &amp;N, including gender issues, human rights, health systems strengthening at national and sub-national levels.</w:t>
      </w:r>
    </w:p>
    <w:p w14:paraId="3CA34562" w14:textId="77777777"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Extensive knowledge and experience in strategic plan development, including competencies in costing and data analysis.</w:t>
      </w:r>
    </w:p>
    <w:p w14:paraId="3CA34563" w14:textId="77777777"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Proven record of accomplishment of delivering similar projects timeously to a high standard under tight deadlines.</w:t>
      </w:r>
    </w:p>
    <w:p w14:paraId="3CA34564" w14:textId="7C5AD7DE" w:rsidR="00F53620" w:rsidRDefault="00474A93">
      <w:pPr>
        <w:widowControl/>
        <w:numPr>
          <w:ilvl w:val="0"/>
          <w:numId w:val="6"/>
        </w:numPr>
        <w:autoSpaceDE/>
        <w:autoSpaceDN/>
        <w:spacing w:line="259" w:lineRule="auto"/>
        <w:jc w:val="both"/>
        <w:rPr>
          <w:rFonts w:ascii="Arial" w:hAnsi="Arial" w:cs="Arial"/>
          <w:lang w:val="en-ZA"/>
        </w:rPr>
      </w:pPr>
      <w:r>
        <w:rPr>
          <w:rFonts w:ascii="Arial" w:hAnsi="Arial" w:cs="Arial"/>
          <w:lang w:val="en-ZA"/>
        </w:rPr>
        <w:t>Proficiency in Microsoft Office packages.</w:t>
      </w:r>
    </w:p>
    <w:p w14:paraId="3CA34565" w14:textId="77777777" w:rsidR="00F53620" w:rsidRDefault="00F53620">
      <w:pPr>
        <w:tabs>
          <w:tab w:val="left" w:pos="1780"/>
          <w:tab w:val="left" w:pos="1781"/>
        </w:tabs>
        <w:spacing w:before="5" w:line="237" w:lineRule="auto"/>
        <w:ind w:left="360" w:right="1036"/>
        <w:rPr>
          <w:rFonts w:ascii="Arial" w:hAnsi="Arial" w:cs="Arial"/>
          <w:b/>
          <w:bCs/>
          <w:lang w:val="en-ZA"/>
        </w:rPr>
      </w:pPr>
    </w:p>
    <w:p w14:paraId="3CA34566" w14:textId="77777777" w:rsidR="00F53620" w:rsidRDefault="00474A93">
      <w:pPr>
        <w:tabs>
          <w:tab w:val="left" w:pos="1780"/>
          <w:tab w:val="left" w:pos="1781"/>
        </w:tabs>
        <w:spacing w:before="5" w:line="237" w:lineRule="auto"/>
        <w:ind w:right="1036"/>
        <w:rPr>
          <w:rFonts w:ascii="Arial" w:hAnsi="Arial" w:cs="Arial"/>
          <w:color w:val="0E101A"/>
          <w:lang w:val="en-GB" w:eastAsia="en-GB"/>
        </w:rPr>
      </w:pPr>
      <w:r>
        <w:rPr>
          <w:rFonts w:ascii="Arial" w:hAnsi="Arial" w:cs="Arial"/>
          <w:b/>
          <w:bCs/>
        </w:rPr>
        <w:t>OTHER REQUIREMENTS</w:t>
      </w:r>
    </w:p>
    <w:p w14:paraId="3CA34567"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 xml:space="preserve">Five (5) years of experience in a field related to public health. </w:t>
      </w:r>
    </w:p>
    <w:p w14:paraId="3CA34568"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Work experience on health workforce programs in a national or continental capacity.</w:t>
      </w:r>
    </w:p>
    <w:p w14:paraId="3CA34569"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Experience utilizing software for data analysis and use.</w:t>
      </w:r>
    </w:p>
    <w:p w14:paraId="3CA3456A"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Experience in conducting needs assessments and implementing training programs.</w:t>
      </w:r>
    </w:p>
    <w:p w14:paraId="3CA3456B"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Strong project management skills, including the ability to coordinate multiple stakeholders and manage timelines effectively.</w:t>
      </w:r>
    </w:p>
    <w:p w14:paraId="3CA3456C"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Familiarity with monitoring, learning and evaluation methodologies, including data collection, analysis, and reporting.</w:t>
      </w:r>
    </w:p>
    <w:p w14:paraId="3CA3456D"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Demonstrated ability to work collaboratively in multicultural and interdisciplinary teams.</w:t>
      </w:r>
    </w:p>
    <w:p w14:paraId="3CA3456E"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Excellent communication skills, both written and verbal, to effectively convey complex ideas and facilitate discussions.</w:t>
      </w:r>
    </w:p>
    <w:p w14:paraId="3CA3456F"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 xml:space="preserve">Familiarity with the Africa CDC work ethics in general </w:t>
      </w:r>
    </w:p>
    <w:p w14:paraId="3CA34570" w14:textId="77777777" w:rsidR="00F53620" w:rsidRDefault="00474A93">
      <w:pPr>
        <w:pStyle w:val="ListParagraph"/>
        <w:numPr>
          <w:ilvl w:val="0"/>
          <w:numId w:val="7"/>
        </w:numPr>
        <w:tabs>
          <w:tab w:val="left" w:pos="1780"/>
          <w:tab w:val="left" w:pos="1781"/>
        </w:tabs>
        <w:spacing w:before="5" w:line="237" w:lineRule="auto"/>
        <w:ind w:right="1036"/>
        <w:rPr>
          <w:rFonts w:ascii="Arial" w:hAnsi="Arial" w:cs="Arial"/>
        </w:rPr>
      </w:pPr>
      <w:r>
        <w:rPr>
          <w:rFonts w:ascii="Arial" w:hAnsi="Arial" w:cs="Arial"/>
        </w:rPr>
        <w:t>Working ability in the AU languages (English, French, Arabic, Portuguese, Swahili, Spanish)</w:t>
      </w:r>
    </w:p>
    <w:p w14:paraId="3CA34571" w14:textId="77777777" w:rsidR="00F53620" w:rsidRDefault="00F53620">
      <w:pPr>
        <w:pStyle w:val="ListParagraph"/>
        <w:tabs>
          <w:tab w:val="left" w:pos="1780"/>
          <w:tab w:val="left" w:pos="1781"/>
        </w:tabs>
        <w:spacing w:before="5" w:line="237" w:lineRule="auto"/>
        <w:ind w:left="1069" w:right="1036"/>
        <w:rPr>
          <w:rFonts w:ascii="Arial" w:hAnsi="Arial" w:cs="Arial"/>
        </w:rPr>
      </w:pPr>
    </w:p>
    <w:p w14:paraId="3CA34572" w14:textId="77777777" w:rsidR="00F53620" w:rsidRDefault="00474A93">
      <w:pPr>
        <w:jc w:val="both"/>
        <w:rPr>
          <w:rFonts w:ascii="Arial" w:hAnsi="Arial" w:cs="Arial"/>
          <w:b/>
          <w:bCs/>
        </w:rPr>
      </w:pPr>
      <w:r>
        <w:rPr>
          <w:rFonts w:ascii="Arial" w:hAnsi="Arial" w:cs="Arial"/>
          <w:b/>
          <w:bCs/>
        </w:rPr>
        <w:t xml:space="preserve">OTHER COMPETENCIES AND KNOWLEDGE </w:t>
      </w:r>
    </w:p>
    <w:p w14:paraId="3CA34573" w14:textId="77777777" w:rsidR="00F53620" w:rsidRDefault="00474A93">
      <w:pPr>
        <w:pStyle w:val="ListParagraph"/>
        <w:numPr>
          <w:ilvl w:val="0"/>
          <w:numId w:val="8"/>
        </w:numPr>
        <w:jc w:val="both"/>
        <w:rPr>
          <w:rFonts w:ascii="Arial" w:hAnsi="Arial" w:cs="Arial"/>
        </w:rPr>
      </w:pPr>
      <w:r>
        <w:rPr>
          <w:rFonts w:ascii="Arial" w:hAnsi="Arial" w:cs="Arial"/>
        </w:rPr>
        <w:t xml:space="preserve">Excellent organizational, communication and facilitation skills. </w:t>
      </w:r>
    </w:p>
    <w:p w14:paraId="3CA34574" w14:textId="77777777" w:rsidR="00F53620" w:rsidRDefault="00474A93">
      <w:pPr>
        <w:pStyle w:val="ListParagraph"/>
        <w:numPr>
          <w:ilvl w:val="0"/>
          <w:numId w:val="8"/>
        </w:numPr>
        <w:jc w:val="both"/>
        <w:rPr>
          <w:rFonts w:ascii="Arial" w:hAnsi="Arial" w:cs="Arial"/>
        </w:rPr>
      </w:pPr>
      <w:r>
        <w:rPr>
          <w:rFonts w:ascii="Arial" w:hAnsi="Arial" w:cs="Arial"/>
        </w:rPr>
        <w:t>Fluency in spoken and written English.</w:t>
      </w:r>
    </w:p>
    <w:p w14:paraId="3CA34575" w14:textId="77777777" w:rsidR="00F53620" w:rsidRDefault="00474A93">
      <w:pPr>
        <w:pStyle w:val="ListParagraph"/>
        <w:numPr>
          <w:ilvl w:val="0"/>
          <w:numId w:val="8"/>
        </w:numPr>
        <w:jc w:val="both"/>
        <w:rPr>
          <w:rFonts w:ascii="Arial" w:hAnsi="Arial" w:cs="Arial"/>
        </w:rPr>
      </w:pPr>
      <w:r>
        <w:rPr>
          <w:rFonts w:ascii="Arial" w:hAnsi="Arial" w:cs="Arial"/>
        </w:rPr>
        <w:t>Ability to work under pressure and meet tight deadlines.</w:t>
      </w:r>
    </w:p>
    <w:p w14:paraId="3CA34576" w14:textId="77777777" w:rsidR="00F53620" w:rsidRDefault="00474A93">
      <w:pPr>
        <w:pStyle w:val="ListParagraph"/>
        <w:ind w:left="1080"/>
        <w:jc w:val="both"/>
      </w:pPr>
      <w:r>
        <w:rPr>
          <w:rFonts w:ascii="Arial" w:hAnsi="Arial" w:cs="Arial"/>
        </w:rPr>
        <w:t xml:space="preserve">  </w:t>
      </w:r>
    </w:p>
    <w:p w14:paraId="3CA34577" w14:textId="77777777" w:rsidR="00F53620" w:rsidRDefault="00F53620">
      <w:pPr>
        <w:jc w:val="both"/>
        <w:rPr>
          <w:rFonts w:ascii="Arial" w:hAnsi="Arial" w:cs="Arial"/>
          <w:b/>
          <w:bCs/>
        </w:rPr>
      </w:pPr>
    </w:p>
    <w:p w14:paraId="3CA34578" w14:textId="77777777" w:rsidR="00F53620" w:rsidRDefault="00474A93">
      <w:pPr>
        <w:jc w:val="both"/>
        <w:rPr>
          <w:rFonts w:ascii="Arial" w:hAnsi="Arial" w:cs="Arial"/>
          <w:b/>
          <w:bCs/>
        </w:rPr>
      </w:pPr>
      <w:r>
        <w:rPr>
          <w:rFonts w:ascii="Arial" w:hAnsi="Arial" w:cs="Arial"/>
          <w:b/>
          <w:bCs/>
        </w:rPr>
        <w:t xml:space="preserve">PERFORMANCE CRITERIA </w:t>
      </w:r>
    </w:p>
    <w:p w14:paraId="3CA34579" w14:textId="77777777" w:rsidR="00F53620" w:rsidRDefault="00474A93">
      <w:pPr>
        <w:jc w:val="both"/>
        <w:rPr>
          <w:rFonts w:ascii="Arial" w:hAnsi="Arial" w:cs="Arial"/>
        </w:rPr>
      </w:pPr>
      <w:r>
        <w:rPr>
          <w:rFonts w:ascii="Arial" w:hAnsi="Arial" w:cs="Arial"/>
        </w:rPr>
        <w:t>The performance of the consultant will be evaluated monthly, with the following criteria:</w:t>
      </w:r>
    </w:p>
    <w:p w14:paraId="3CA3457A" w14:textId="77777777" w:rsidR="00F53620" w:rsidRDefault="00474A93">
      <w:pPr>
        <w:pStyle w:val="ListParagraph"/>
        <w:widowControl/>
        <w:numPr>
          <w:ilvl w:val="0"/>
          <w:numId w:val="9"/>
        </w:numPr>
        <w:autoSpaceDE/>
        <w:autoSpaceDN/>
        <w:contextualSpacing/>
        <w:jc w:val="both"/>
        <w:rPr>
          <w:rFonts w:ascii="Arial" w:hAnsi="Arial" w:cs="Arial"/>
        </w:rPr>
      </w:pPr>
      <w:r>
        <w:rPr>
          <w:rFonts w:ascii="Arial" w:hAnsi="Arial" w:cs="Arial"/>
        </w:rPr>
        <w:t>Timely implementation of activities.</w:t>
      </w:r>
    </w:p>
    <w:p w14:paraId="3CA3457B" w14:textId="77777777" w:rsidR="00F53620" w:rsidRDefault="00474A93">
      <w:pPr>
        <w:pStyle w:val="ListParagraph"/>
        <w:widowControl/>
        <w:numPr>
          <w:ilvl w:val="0"/>
          <w:numId w:val="9"/>
        </w:numPr>
        <w:autoSpaceDE/>
        <w:autoSpaceDN/>
        <w:contextualSpacing/>
        <w:jc w:val="both"/>
        <w:rPr>
          <w:rFonts w:ascii="Arial" w:hAnsi="Arial" w:cs="Arial"/>
        </w:rPr>
      </w:pPr>
      <w:r>
        <w:rPr>
          <w:rFonts w:ascii="Arial" w:hAnsi="Arial" w:cs="Arial"/>
        </w:rPr>
        <w:t>Ability to meet deadlines in terms of reporting.</w:t>
      </w:r>
    </w:p>
    <w:p w14:paraId="3CA3457C" w14:textId="77777777" w:rsidR="00F53620" w:rsidRDefault="00474A93">
      <w:pPr>
        <w:pStyle w:val="ListParagraph"/>
        <w:widowControl/>
        <w:numPr>
          <w:ilvl w:val="0"/>
          <w:numId w:val="9"/>
        </w:numPr>
        <w:autoSpaceDE/>
        <w:autoSpaceDN/>
        <w:contextualSpacing/>
        <w:jc w:val="both"/>
        <w:rPr>
          <w:rFonts w:ascii="Arial" w:hAnsi="Arial" w:cs="Arial"/>
        </w:rPr>
      </w:pPr>
      <w:r>
        <w:rPr>
          <w:rFonts w:ascii="Arial" w:hAnsi="Arial" w:cs="Arial"/>
        </w:rPr>
        <w:t>Quality of the implementation of the assigned tasks</w:t>
      </w:r>
    </w:p>
    <w:p w14:paraId="3CA3457D" w14:textId="77777777" w:rsidR="00F53620" w:rsidRDefault="00474A93">
      <w:pPr>
        <w:pStyle w:val="ListParagraph"/>
        <w:widowControl/>
        <w:numPr>
          <w:ilvl w:val="0"/>
          <w:numId w:val="9"/>
        </w:numPr>
        <w:autoSpaceDE/>
        <w:autoSpaceDN/>
        <w:contextualSpacing/>
        <w:jc w:val="both"/>
        <w:rPr>
          <w:rFonts w:ascii="Arial" w:hAnsi="Arial" w:cs="Arial"/>
        </w:rPr>
      </w:pPr>
      <w:r>
        <w:rPr>
          <w:rFonts w:ascii="Arial" w:hAnsi="Arial" w:cs="Arial"/>
        </w:rPr>
        <w:t xml:space="preserve">Submission of progress reports </w:t>
      </w:r>
    </w:p>
    <w:p w14:paraId="3CA3457E" w14:textId="77777777" w:rsidR="00F53620" w:rsidRDefault="00F53620">
      <w:pPr>
        <w:jc w:val="both"/>
        <w:rPr>
          <w:rFonts w:ascii="Arial" w:hAnsi="Arial" w:cs="Arial"/>
        </w:rPr>
      </w:pPr>
    </w:p>
    <w:p w14:paraId="3CA3457F" w14:textId="77777777" w:rsidR="00F53620" w:rsidRDefault="00474A93">
      <w:pPr>
        <w:jc w:val="both"/>
        <w:rPr>
          <w:rFonts w:ascii="Arial" w:hAnsi="Arial" w:cs="Arial"/>
          <w:b/>
          <w:bCs/>
        </w:rPr>
      </w:pPr>
      <w:r>
        <w:rPr>
          <w:rFonts w:ascii="Arial" w:hAnsi="Arial" w:cs="Arial"/>
          <w:b/>
          <w:bCs/>
        </w:rPr>
        <w:t>EVALUATION AND QUALIFICATION CRITERIA</w:t>
      </w:r>
    </w:p>
    <w:p w14:paraId="3CA34580" w14:textId="77777777" w:rsidR="00F53620" w:rsidRDefault="00474A93">
      <w:pPr>
        <w:pStyle w:val="ListParagraph"/>
        <w:numPr>
          <w:ilvl w:val="0"/>
          <w:numId w:val="10"/>
        </w:numPr>
        <w:jc w:val="both"/>
        <w:rPr>
          <w:rFonts w:ascii="Arial" w:hAnsi="Arial" w:cs="Arial"/>
        </w:rPr>
      </w:pPr>
      <w:r>
        <w:rPr>
          <w:rFonts w:ascii="Arial" w:hAnsi="Arial" w:cs="Arial"/>
        </w:rPr>
        <w:t>General educational qualification and relevant training (20 points)</w:t>
      </w:r>
    </w:p>
    <w:p w14:paraId="3CA34581" w14:textId="77777777" w:rsidR="00F53620" w:rsidRDefault="00474A93">
      <w:pPr>
        <w:pStyle w:val="ListParagraph"/>
        <w:numPr>
          <w:ilvl w:val="0"/>
          <w:numId w:val="10"/>
        </w:numPr>
        <w:jc w:val="both"/>
        <w:rPr>
          <w:rFonts w:ascii="Arial" w:hAnsi="Arial" w:cs="Arial"/>
        </w:rPr>
      </w:pPr>
      <w:r>
        <w:rPr>
          <w:rFonts w:ascii="Arial" w:hAnsi="Arial" w:cs="Arial"/>
        </w:rPr>
        <w:t>Experience related to the assignment (20 points)</w:t>
      </w:r>
    </w:p>
    <w:p w14:paraId="3CA34582" w14:textId="77777777" w:rsidR="00F53620" w:rsidRDefault="00474A93">
      <w:pPr>
        <w:pStyle w:val="ListParagraph"/>
        <w:numPr>
          <w:ilvl w:val="0"/>
          <w:numId w:val="10"/>
        </w:numPr>
        <w:jc w:val="both"/>
        <w:rPr>
          <w:rFonts w:ascii="Arial" w:hAnsi="Arial" w:cs="Arial"/>
        </w:rPr>
      </w:pPr>
      <w:r>
        <w:rPr>
          <w:rFonts w:ascii="Arial" w:hAnsi="Arial" w:cs="Arial"/>
        </w:rPr>
        <w:t>Detailed and applicable responses to the objectives and deliverables of the consultancy (40 points)</w:t>
      </w:r>
    </w:p>
    <w:p w14:paraId="3CA34583" w14:textId="77777777" w:rsidR="00F53620" w:rsidRDefault="00474A93">
      <w:pPr>
        <w:pStyle w:val="ListParagraph"/>
        <w:numPr>
          <w:ilvl w:val="0"/>
          <w:numId w:val="10"/>
        </w:numPr>
        <w:jc w:val="both"/>
        <w:rPr>
          <w:rFonts w:ascii="Arial" w:hAnsi="Arial" w:cs="Arial"/>
        </w:rPr>
      </w:pPr>
      <w:r>
        <w:rPr>
          <w:rFonts w:ascii="Arial" w:hAnsi="Arial" w:cs="Arial"/>
        </w:rPr>
        <w:t>Detailed work plan (15 points)</w:t>
      </w:r>
    </w:p>
    <w:p w14:paraId="3CA34584" w14:textId="77777777" w:rsidR="00F53620" w:rsidRDefault="00474A93">
      <w:pPr>
        <w:pStyle w:val="ListParagraph"/>
        <w:numPr>
          <w:ilvl w:val="0"/>
          <w:numId w:val="10"/>
        </w:numPr>
        <w:jc w:val="both"/>
        <w:rPr>
          <w:rFonts w:ascii="Arial" w:hAnsi="Arial" w:cs="Arial"/>
        </w:rPr>
      </w:pPr>
      <w:r>
        <w:rPr>
          <w:rFonts w:ascii="Arial" w:hAnsi="Arial" w:cs="Arial"/>
        </w:rPr>
        <w:t>Language skills (5 Points)</w:t>
      </w:r>
    </w:p>
    <w:p w14:paraId="3CA34585" w14:textId="77777777" w:rsidR="00F53620" w:rsidRDefault="00F53620">
      <w:pPr>
        <w:jc w:val="both"/>
        <w:rPr>
          <w:rFonts w:ascii="Arial" w:hAnsi="Arial" w:cs="Arial"/>
        </w:rPr>
      </w:pPr>
    </w:p>
    <w:p w14:paraId="3CA34586" w14:textId="77777777" w:rsidR="00F53620" w:rsidRDefault="00F53620">
      <w:pPr>
        <w:jc w:val="both"/>
        <w:rPr>
          <w:rFonts w:ascii="Arial" w:hAnsi="Arial" w:cs="Arial"/>
          <w:b/>
          <w:bCs/>
          <w:color w:val="0E101A"/>
          <w:lang w:val="en-GB" w:eastAsia="en-GB"/>
        </w:rPr>
      </w:pPr>
    </w:p>
    <w:p w14:paraId="3CA34587" w14:textId="77777777" w:rsidR="00F53620" w:rsidRDefault="00F53620">
      <w:pPr>
        <w:jc w:val="both"/>
        <w:rPr>
          <w:rFonts w:ascii="Arial" w:hAnsi="Arial" w:cs="Arial"/>
          <w:b/>
          <w:bCs/>
          <w:color w:val="0E101A"/>
          <w:lang w:val="en-GB" w:eastAsia="en-GB"/>
        </w:rPr>
      </w:pPr>
    </w:p>
    <w:p w14:paraId="3CA34588" w14:textId="77777777" w:rsidR="00F53620" w:rsidRDefault="00F53620">
      <w:pPr>
        <w:jc w:val="both"/>
        <w:rPr>
          <w:rFonts w:ascii="Arial" w:hAnsi="Arial" w:cs="Arial"/>
          <w:b/>
          <w:bCs/>
          <w:color w:val="0E101A"/>
          <w:lang w:val="en-GB" w:eastAsia="en-GB"/>
        </w:rPr>
      </w:pPr>
    </w:p>
    <w:p w14:paraId="3CA34589" w14:textId="77777777" w:rsidR="00F53620" w:rsidRDefault="00F53620">
      <w:pPr>
        <w:jc w:val="both"/>
        <w:rPr>
          <w:rFonts w:ascii="Arial" w:hAnsi="Arial" w:cs="Arial"/>
          <w:b/>
          <w:bCs/>
          <w:color w:val="0E101A"/>
          <w:lang w:val="en-GB" w:eastAsia="en-GB"/>
        </w:rPr>
      </w:pPr>
    </w:p>
    <w:p w14:paraId="3CA3458A" w14:textId="77777777" w:rsidR="00F53620" w:rsidRDefault="00F53620">
      <w:pPr>
        <w:jc w:val="both"/>
        <w:rPr>
          <w:rFonts w:ascii="Arial" w:hAnsi="Arial" w:cs="Arial"/>
          <w:b/>
          <w:bCs/>
          <w:color w:val="0E101A"/>
          <w:lang w:val="en-GB" w:eastAsia="en-GB"/>
        </w:rPr>
      </w:pPr>
    </w:p>
    <w:p w14:paraId="3CA3458B" w14:textId="77777777" w:rsidR="00F53620" w:rsidRDefault="00F53620">
      <w:pPr>
        <w:jc w:val="both"/>
        <w:rPr>
          <w:rFonts w:ascii="Arial" w:hAnsi="Arial" w:cs="Arial"/>
          <w:b/>
          <w:bCs/>
        </w:rPr>
      </w:pPr>
    </w:p>
    <w:p w14:paraId="3CA3458C" w14:textId="77777777" w:rsidR="00F53620" w:rsidRDefault="00474A93">
      <w:pPr>
        <w:jc w:val="both"/>
        <w:rPr>
          <w:rFonts w:ascii="Arial" w:hAnsi="Arial" w:cs="Arial"/>
          <w:b/>
          <w:bCs/>
        </w:rPr>
      </w:pPr>
      <w:r>
        <w:rPr>
          <w:rFonts w:ascii="Arial" w:hAnsi="Arial" w:cs="Arial"/>
          <w:b/>
          <w:bCs/>
        </w:rPr>
        <w:t>INTERESTED CANDIDATES ARE REQUESTED TO SUBMIT THE FOLLOWING DOCUMENTS FOR AFENET and AFRICA CDC’S CONSIDERATION:</w:t>
      </w:r>
    </w:p>
    <w:p w14:paraId="3CA3458D" w14:textId="77777777" w:rsidR="00F53620" w:rsidRDefault="00474A93">
      <w:pPr>
        <w:spacing w:line="276" w:lineRule="auto"/>
        <w:ind w:right="135"/>
        <w:jc w:val="both"/>
        <w:rPr>
          <w:rFonts w:ascii="Arial" w:hAnsi="Arial" w:cs="Arial"/>
          <w:lang w:val="en-ZA"/>
        </w:rPr>
      </w:pPr>
      <w:r>
        <w:rPr>
          <w:rFonts w:ascii="Arial" w:hAnsi="Arial" w:cs="Arial"/>
          <w:lang w:val="en-ZA"/>
        </w:rPr>
        <w:t>Interested applicants should prepare and submit a proposal in English and formatted in Microsoft Word or pdf, Times New Roman font not lower than 11.0 pts that is organized under the following structure:</w:t>
      </w:r>
    </w:p>
    <w:p w14:paraId="3CA3458E" w14:textId="77777777" w:rsidR="00F53620" w:rsidRDefault="00474A93">
      <w:pPr>
        <w:numPr>
          <w:ilvl w:val="0"/>
          <w:numId w:val="11"/>
        </w:numPr>
        <w:spacing w:before="240" w:line="276" w:lineRule="auto"/>
        <w:ind w:right="135"/>
        <w:jc w:val="both"/>
        <w:rPr>
          <w:rFonts w:ascii="Arial" w:hAnsi="Arial" w:cs="Arial"/>
          <w:b/>
          <w:bCs/>
          <w:lang w:val="en-ZA"/>
        </w:rPr>
      </w:pPr>
      <w:r>
        <w:rPr>
          <w:rFonts w:ascii="Arial" w:hAnsi="Arial" w:cs="Arial"/>
          <w:b/>
          <w:bCs/>
          <w:lang w:val="en-ZA"/>
        </w:rPr>
        <w:t>The technical proposal/concept note that should include:</w:t>
      </w:r>
    </w:p>
    <w:p w14:paraId="3CA3458F"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Executive summary maximum of one page</w:t>
      </w:r>
    </w:p>
    <w:p w14:paraId="3CA34590"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A detailed outline of activities with expected outputs</w:t>
      </w:r>
    </w:p>
    <w:p w14:paraId="3CA34591"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The proposed implementation arrangements.</w:t>
      </w:r>
    </w:p>
    <w:p w14:paraId="3CA34592" w14:textId="77777777" w:rsidR="00F53620" w:rsidRDefault="00474A93">
      <w:pPr>
        <w:numPr>
          <w:ilvl w:val="0"/>
          <w:numId w:val="11"/>
        </w:numPr>
        <w:spacing w:line="276" w:lineRule="auto"/>
        <w:ind w:right="135"/>
        <w:jc w:val="both"/>
        <w:rPr>
          <w:rFonts w:ascii="Arial" w:hAnsi="Arial" w:cs="Arial"/>
          <w:b/>
          <w:bCs/>
          <w:lang w:val="en-ZA"/>
        </w:rPr>
      </w:pPr>
      <w:r>
        <w:rPr>
          <w:rFonts w:ascii="Arial" w:hAnsi="Arial" w:cs="Arial"/>
          <w:b/>
          <w:bCs/>
          <w:lang w:val="en-ZA"/>
        </w:rPr>
        <w:t>A Gantt chart showing activity development timelines.</w:t>
      </w:r>
    </w:p>
    <w:p w14:paraId="3CA34593" w14:textId="77777777" w:rsidR="00F53620" w:rsidRDefault="00474A93">
      <w:pPr>
        <w:numPr>
          <w:ilvl w:val="0"/>
          <w:numId w:val="11"/>
        </w:numPr>
        <w:spacing w:line="276" w:lineRule="auto"/>
        <w:ind w:right="135"/>
        <w:jc w:val="both"/>
        <w:rPr>
          <w:rFonts w:ascii="Arial" w:hAnsi="Arial" w:cs="Arial"/>
          <w:b/>
          <w:bCs/>
          <w:lang w:val="en-ZA"/>
        </w:rPr>
      </w:pPr>
      <w:r>
        <w:rPr>
          <w:rFonts w:ascii="Arial" w:hAnsi="Arial" w:cs="Arial"/>
          <w:b/>
          <w:bCs/>
          <w:lang w:val="en-ZA"/>
        </w:rPr>
        <w:t>Annexes to the application:</w:t>
      </w:r>
    </w:p>
    <w:p w14:paraId="3CA34594"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CVs reflecting a description of the proposed consultants’ legality, background, and experience relating to the relevant scope of work outlined in the RFP.</w:t>
      </w:r>
    </w:p>
    <w:p w14:paraId="3CA34595"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 xml:space="preserve">Documentation supporting the legal entity of the applicant. </w:t>
      </w:r>
    </w:p>
    <w:p w14:paraId="3CA34596"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Relevant qualifications.</w:t>
      </w:r>
    </w:p>
    <w:p w14:paraId="3CA34597" w14:textId="77777777" w:rsidR="00F53620" w:rsidRDefault="00474A93">
      <w:pPr>
        <w:numPr>
          <w:ilvl w:val="1"/>
          <w:numId w:val="11"/>
        </w:numPr>
        <w:spacing w:line="276" w:lineRule="auto"/>
        <w:ind w:right="135"/>
        <w:jc w:val="both"/>
        <w:rPr>
          <w:rFonts w:ascii="Arial" w:hAnsi="Arial" w:cs="Arial"/>
          <w:lang w:val="en-ZA"/>
        </w:rPr>
      </w:pPr>
      <w:r>
        <w:rPr>
          <w:rFonts w:ascii="Arial" w:hAnsi="Arial" w:cs="Arial"/>
          <w:lang w:val="en-ZA"/>
        </w:rPr>
        <w:t>Contacts of at least three organizations applicant previously worked for</w:t>
      </w:r>
    </w:p>
    <w:p w14:paraId="3CA34598" w14:textId="77777777" w:rsidR="00F53620" w:rsidRDefault="00474A93">
      <w:pPr>
        <w:numPr>
          <w:ilvl w:val="1"/>
          <w:numId w:val="11"/>
        </w:numPr>
        <w:spacing w:line="276" w:lineRule="auto"/>
        <w:ind w:right="135"/>
        <w:jc w:val="both"/>
        <w:rPr>
          <w:rFonts w:ascii="Arial" w:hAnsi="Arial" w:cs="Arial"/>
          <w:b/>
          <w:bCs/>
        </w:rPr>
      </w:pPr>
      <w:r>
        <w:rPr>
          <w:rFonts w:ascii="Arial" w:hAnsi="Arial" w:cs="Arial"/>
          <w:lang w:val="en-ZA"/>
        </w:rPr>
        <w:t>Applicants should also submit a detailed budget breakdown separately including relevant detailed activity costs.</w:t>
      </w:r>
    </w:p>
    <w:p w14:paraId="3CA34599" w14:textId="77777777" w:rsidR="00F53620" w:rsidRDefault="00F53620">
      <w:pPr>
        <w:suppressAutoHyphens/>
        <w:ind w:left="360"/>
        <w:rPr>
          <w:rFonts w:ascii="Arial" w:eastAsia="Arial MT" w:hAnsi="Arial" w:cs="Arial"/>
          <w:b/>
          <w:bCs/>
          <w:spacing w:val="-2"/>
          <w:sz w:val="24"/>
          <w:szCs w:val="24"/>
        </w:rPr>
      </w:pPr>
    </w:p>
    <w:p w14:paraId="3CA3459A" w14:textId="77777777" w:rsidR="00F53620" w:rsidRDefault="00474A93">
      <w:pPr>
        <w:suppressAutoHyphens/>
        <w:rPr>
          <w:rFonts w:ascii="Arial" w:eastAsia="Arial MT" w:hAnsi="Arial" w:cs="Arial"/>
          <w:b/>
          <w:bCs/>
          <w:spacing w:val="-2"/>
          <w:sz w:val="24"/>
          <w:szCs w:val="24"/>
        </w:rPr>
      </w:pPr>
      <w:r>
        <w:rPr>
          <w:rFonts w:ascii="Arial" w:eastAsia="Arial MT" w:hAnsi="Arial" w:cs="Arial"/>
          <w:b/>
          <w:bCs/>
          <w:spacing w:val="-2"/>
          <w:sz w:val="24"/>
          <w:szCs w:val="24"/>
        </w:rPr>
        <w:t xml:space="preserve">INVITATION </w:t>
      </w:r>
    </w:p>
    <w:p w14:paraId="3CA3459B" w14:textId="77777777" w:rsidR="00F53620" w:rsidRDefault="00474A93">
      <w:pPr>
        <w:suppressAutoHyphens/>
        <w:jc w:val="both"/>
        <w:rPr>
          <w:rFonts w:ascii="Arial" w:eastAsia="Arial MT" w:hAnsi="Arial" w:cs="Arial"/>
          <w:spacing w:val="-2"/>
          <w:sz w:val="24"/>
          <w:szCs w:val="24"/>
        </w:rPr>
      </w:pPr>
      <w:r>
        <w:rPr>
          <w:rFonts w:ascii="Arial" w:eastAsia="Arial MT" w:hAnsi="Arial" w:cs="Arial"/>
          <w:spacing w:val="-2"/>
          <w:sz w:val="24"/>
          <w:szCs w:val="24"/>
        </w:rPr>
        <w:t>AFENET invites eligible and qualified individuals to indicate their interest in providing the services. Applicants should provide information demonstrating that they have the required qualifications and relevant experience to perform the services.</w:t>
      </w:r>
    </w:p>
    <w:p w14:paraId="3CA3459C" w14:textId="77777777" w:rsidR="00F53620" w:rsidRDefault="00474A93">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Further information can be obtained by sending an inquiry to </w:t>
      </w:r>
      <w:hyperlink r:id="rId7" w:history="1">
        <w:r>
          <w:rPr>
            <w:rFonts w:ascii="Arial" w:eastAsia="Arial MT" w:hAnsi="Arial" w:cs="Arial"/>
            <w:color w:val="1C64A5"/>
            <w:spacing w:val="-2"/>
            <w:sz w:val="24"/>
            <w:szCs w:val="24"/>
          </w:rPr>
          <w:t>secprocurement@afenet.net</w:t>
        </w:r>
      </w:hyperlink>
      <w:r>
        <w:rPr>
          <w:rFonts w:ascii="Arial" w:eastAsia="Arial MT" w:hAnsi="Arial" w:cs="Arial"/>
          <w:spacing w:val="-2"/>
          <w:sz w:val="24"/>
          <w:szCs w:val="24"/>
        </w:rPr>
        <w:t xml:space="preserve">. </w:t>
      </w:r>
    </w:p>
    <w:p w14:paraId="3CA3459D" w14:textId="77777777" w:rsidR="00F53620" w:rsidRDefault="00F53620">
      <w:pPr>
        <w:suppressAutoHyphens/>
        <w:ind w:left="360"/>
        <w:jc w:val="both"/>
        <w:rPr>
          <w:rFonts w:ascii="Arial" w:eastAsia="Arial MT" w:hAnsi="Arial" w:cs="Arial"/>
          <w:spacing w:val="-2"/>
          <w:sz w:val="24"/>
          <w:szCs w:val="24"/>
        </w:rPr>
      </w:pPr>
    </w:p>
    <w:p w14:paraId="3CA3459E" w14:textId="77777777" w:rsidR="00F53620" w:rsidRDefault="00474A93">
      <w:pPr>
        <w:rPr>
          <w:rFonts w:ascii="Arial" w:eastAsia="Arial MT" w:hAnsi="Arial" w:cs="Arial"/>
          <w:b/>
          <w:bCs/>
          <w:sz w:val="24"/>
          <w:szCs w:val="24"/>
        </w:rPr>
      </w:pPr>
      <w:r>
        <w:rPr>
          <w:rFonts w:ascii="Arial" w:eastAsia="Arial MT" w:hAnsi="Arial" w:cs="Arial"/>
          <w:b/>
          <w:bCs/>
          <w:sz w:val="24"/>
          <w:szCs w:val="24"/>
        </w:rPr>
        <w:t>RESPONSE TO THE CALL</w:t>
      </w:r>
    </w:p>
    <w:p w14:paraId="3CA3459F" w14:textId="77777777" w:rsidR="00F53620" w:rsidRDefault="00474A93">
      <w:pPr>
        <w:tabs>
          <w:tab w:val="left" w:pos="10436"/>
        </w:tabs>
        <w:spacing w:before="41"/>
        <w:ind w:right="119"/>
        <w:rPr>
          <w:rFonts w:ascii="Arial" w:eastAsia="Arial MT" w:hAnsi="Arial" w:cs="Arial"/>
          <w:sz w:val="24"/>
          <w:szCs w:val="24"/>
        </w:rPr>
      </w:pPr>
      <w:r>
        <w:rPr>
          <w:rFonts w:ascii="Arial" w:eastAsia="Arial MT" w:hAnsi="Arial" w:cs="Arial"/>
          <w:sz w:val="24"/>
          <w:szCs w:val="24"/>
        </w:rPr>
        <w:t>Electronic</w:t>
      </w:r>
      <w:r>
        <w:rPr>
          <w:rFonts w:ascii="Arial" w:eastAsia="Arial MT" w:hAnsi="Arial" w:cs="Arial"/>
          <w:spacing w:val="84"/>
          <w:sz w:val="24"/>
          <w:szCs w:val="24"/>
        </w:rPr>
        <w:t xml:space="preserve"> </w:t>
      </w:r>
      <w:r>
        <w:rPr>
          <w:rFonts w:ascii="Arial" w:eastAsia="Arial MT" w:hAnsi="Arial" w:cs="Arial"/>
          <w:sz w:val="24"/>
          <w:szCs w:val="24"/>
        </w:rPr>
        <w:t>submission</w:t>
      </w:r>
      <w:r>
        <w:rPr>
          <w:rFonts w:ascii="Arial" w:eastAsia="Arial MT" w:hAnsi="Arial" w:cs="Arial"/>
          <w:spacing w:val="10"/>
          <w:sz w:val="24"/>
          <w:szCs w:val="24"/>
        </w:rPr>
        <w:t xml:space="preserve"> </w:t>
      </w:r>
      <w:r>
        <w:rPr>
          <w:rFonts w:ascii="Arial" w:eastAsia="Arial MT" w:hAnsi="Arial" w:cs="Arial"/>
          <w:sz w:val="24"/>
          <w:szCs w:val="24"/>
        </w:rPr>
        <w:t>of the applicant’s resume, Expression of Interest letter, and relevant documentation should</w:t>
      </w:r>
      <w:r>
        <w:rPr>
          <w:rFonts w:ascii="Arial" w:eastAsia="Arial MT" w:hAnsi="Arial" w:cs="Arial"/>
          <w:spacing w:val="84"/>
          <w:sz w:val="24"/>
          <w:szCs w:val="24"/>
        </w:rPr>
        <w:t xml:space="preserve"> </w:t>
      </w:r>
      <w:r>
        <w:rPr>
          <w:rFonts w:ascii="Arial" w:eastAsia="Arial MT" w:hAnsi="Arial" w:cs="Arial"/>
          <w:sz w:val="24"/>
          <w:szCs w:val="24"/>
        </w:rPr>
        <w:t>be</w:t>
      </w:r>
      <w:r>
        <w:rPr>
          <w:rFonts w:ascii="Arial" w:eastAsia="Arial MT" w:hAnsi="Arial" w:cs="Arial"/>
          <w:spacing w:val="83"/>
          <w:sz w:val="24"/>
          <w:szCs w:val="24"/>
        </w:rPr>
        <w:t xml:space="preserve"> </w:t>
      </w:r>
      <w:r>
        <w:rPr>
          <w:rFonts w:ascii="Arial" w:eastAsia="Arial MT" w:hAnsi="Arial" w:cs="Arial"/>
          <w:sz w:val="24"/>
          <w:szCs w:val="24"/>
        </w:rPr>
        <w:t xml:space="preserve">submitted to </w:t>
      </w:r>
      <w:r>
        <w:rPr>
          <w:rFonts w:ascii="Arial" w:eastAsia="Arial MT" w:hAnsi="Arial" w:cs="Arial"/>
          <w:spacing w:val="-59"/>
          <w:sz w:val="24"/>
          <w:szCs w:val="24"/>
        </w:rPr>
        <w:t xml:space="preserve"> </w:t>
      </w:r>
      <w:hyperlink r:id="rId8" w:history="1">
        <w:r>
          <w:rPr>
            <w:rFonts w:ascii="Arial" w:eastAsia="Arial MT" w:hAnsi="Arial" w:cs="Arial"/>
            <w:color w:val="1C64A5"/>
            <w:sz w:val="24"/>
            <w:szCs w:val="24"/>
          </w:rPr>
          <w:t>secprocurement@afenet.net</w:t>
        </w:r>
      </w:hyperlink>
      <w:r>
        <w:rPr>
          <w:rFonts w:ascii="Arial" w:eastAsia="Arial MT" w:hAnsi="Arial" w:cs="Arial"/>
          <w:sz w:val="24"/>
          <w:szCs w:val="24"/>
        </w:rPr>
        <w:t xml:space="preserve"> and copied to </w:t>
      </w:r>
      <w:hyperlink r:id="rId9" w:history="1">
        <w:r>
          <w:rPr>
            <w:rStyle w:val="Hyperlink"/>
            <w:rFonts w:ascii="Arial" w:eastAsia="Arial MT" w:hAnsi="Arial" w:cs="Arial"/>
            <w:sz w:val="24"/>
            <w:szCs w:val="24"/>
          </w:rPr>
          <w:t>skyambadde@afenet.net</w:t>
        </w:r>
      </w:hyperlink>
      <w:r>
        <w:rPr>
          <w:rFonts w:ascii="Arial" w:eastAsia="Arial MT" w:hAnsi="Arial" w:cs="Arial"/>
          <w:sz w:val="24"/>
          <w:szCs w:val="24"/>
        </w:rPr>
        <w:t xml:space="preserve"> </w:t>
      </w:r>
    </w:p>
    <w:p w14:paraId="3CA345A0" w14:textId="77777777" w:rsidR="00F53620" w:rsidRDefault="00474A93">
      <w:pPr>
        <w:ind w:left="720"/>
        <w:rPr>
          <w:rFonts w:ascii="Arial" w:eastAsia="Arial MT" w:hAnsi="Arial" w:cs="Arial"/>
          <w:sz w:val="24"/>
          <w:szCs w:val="24"/>
        </w:rPr>
      </w:pPr>
      <w:r>
        <w:rPr>
          <w:rFonts w:ascii="Arial" w:eastAsia="Arial MT" w:hAnsi="Arial" w:cs="Arial"/>
          <w:sz w:val="24"/>
          <w:szCs w:val="24"/>
        </w:rPr>
        <w:t xml:space="preserve"> </w:t>
      </w:r>
    </w:p>
    <w:p w14:paraId="3CA345A1" w14:textId="3C5B972A" w:rsidR="00F53620" w:rsidRDefault="00474A93">
      <w:pPr>
        <w:rPr>
          <w:rFonts w:ascii="Arial" w:eastAsia="Arial MT" w:hAnsi="Arial" w:cs="Arial"/>
          <w:sz w:val="24"/>
          <w:szCs w:val="24"/>
        </w:rPr>
      </w:pPr>
      <w:r>
        <w:rPr>
          <w:rFonts w:ascii="Arial" w:eastAsia="Arial MT" w:hAnsi="Arial" w:cs="Arial"/>
          <w:sz w:val="24"/>
          <w:szCs w:val="24"/>
        </w:rPr>
        <w:t xml:space="preserve">Deadline for receipt of proposals is </w:t>
      </w:r>
      <w:r w:rsidR="003560E9">
        <w:rPr>
          <w:rFonts w:ascii="Arial" w:eastAsia="Arial MT" w:hAnsi="Arial" w:cs="Arial"/>
          <w:b/>
          <w:bCs/>
          <w:sz w:val="24"/>
          <w:szCs w:val="24"/>
        </w:rPr>
        <w:t>Monday</w:t>
      </w:r>
      <w:r>
        <w:rPr>
          <w:rFonts w:ascii="Arial" w:eastAsia="Arial MT" w:hAnsi="Arial" w:cs="Arial"/>
          <w:b/>
          <w:bCs/>
          <w:sz w:val="24"/>
          <w:szCs w:val="24"/>
        </w:rPr>
        <w:t xml:space="preserve"> </w:t>
      </w:r>
      <w:r w:rsidR="003560E9">
        <w:rPr>
          <w:rFonts w:ascii="Arial" w:eastAsia="Arial MT" w:hAnsi="Arial" w:cs="Arial"/>
          <w:b/>
          <w:bCs/>
          <w:sz w:val="24"/>
          <w:szCs w:val="24"/>
        </w:rPr>
        <w:t>January 20</w:t>
      </w:r>
      <w:r>
        <w:rPr>
          <w:rFonts w:ascii="Arial" w:eastAsia="Arial MT" w:hAnsi="Arial" w:cs="Arial"/>
          <w:b/>
          <w:bCs/>
          <w:sz w:val="24"/>
          <w:szCs w:val="24"/>
        </w:rPr>
        <w:t>, 202</w:t>
      </w:r>
      <w:r w:rsidR="003560E9">
        <w:rPr>
          <w:rFonts w:ascii="Arial" w:eastAsia="Arial MT" w:hAnsi="Arial" w:cs="Arial"/>
          <w:b/>
          <w:bCs/>
          <w:sz w:val="24"/>
          <w:szCs w:val="24"/>
        </w:rPr>
        <w:t>5</w:t>
      </w:r>
      <w:r>
        <w:rPr>
          <w:rFonts w:ascii="Arial" w:eastAsia="Arial MT" w:hAnsi="Arial" w:cs="Arial"/>
          <w:b/>
          <w:bCs/>
          <w:sz w:val="24"/>
          <w:szCs w:val="24"/>
        </w:rPr>
        <w:t>- 17:00hrs GMT.</w:t>
      </w:r>
    </w:p>
    <w:p w14:paraId="3CA345A2" w14:textId="77777777" w:rsidR="00F53620" w:rsidRDefault="00F53620">
      <w:pPr>
        <w:rPr>
          <w:rFonts w:ascii="Arial" w:eastAsia="Arial MT" w:hAnsi="Arial" w:cs="Arial"/>
          <w:sz w:val="24"/>
          <w:szCs w:val="24"/>
        </w:rPr>
      </w:pPr>
    </w:p>
    <w:p w14:paraId="3CA345A3" w14:textId="77777777" w:rsidR="00F53620" w:rsidRDefault="00474A93">
      <w:pPr>
        <w:rPr>
          <w:rFonts w:ascii="Arial" w:eastAsia="Arial MT" w:hAnsi="Arial" w:cs="Arial"/>
          <w:b/>
          <w:bCs/>
          <w:sz w:val="24"/>
          <w:szCs w:val="24"/>
        </w:rPr>
      </w:pPr>
      <w:r>
        <w:rPr>
          <w:rFonts w:ascii="Arial" w:eastAsia="Arial MT" w:hAnsi="Arial" w:cs="Arial"/>
          <w:b/>
          <w:bCs/>
          <w:sz w:val="24"/>
          <w:szCs w:val="24"/>
          <w:highlight w:val="yellow"/>
        </w:rPr>
        <w:t>Please click the link below   to access the Standard Forms</w:t>
      </w:r>
    </w:p>
    <w:p w14:paraId="3CA345A4" w14:textId="77777777" w:rsidR="00F53620" w:rsidRDefault="00F53620">
      <w:pPr>
        <w:rPr>
          <w:rFonts w:ascii="Arial" w:eastAsia="Arial MT" w:hAnsi="Arial" w:cs="Arial"/>
          <w:sz w:val="24"/>
          <w:szCs w:val="24"/>
        </w:rPr>
      </w:pPr>
    </w:p>
    <w:bookmarkStart w:id="0" w:name="_MON_1794064513"/>
    <w:bookmarkEnd w:id="0"/>
    <w:p w14:paraId="3CA345A5" w14:textId="77777777" w:rsidR="00F53620" w:rsidRDefault="00474A93">
      <w:pPr>
        <w:rPr>
          <w:rFonts w:ascii="Arial" w:eastAsia="Arial MT" w:hAnsi="Arial" w:cs="Arial"/>
          <w:sz w:val="24"/>
          <w:szCs w:val="24"/>
        </w:rPr>
      </w:pPr>
      <w:r>
        <w:rPr>
          <w:rFonts w:ascii="Arial" w:eastAsia="Arial MT" w:hAnsi="Arial" w:cs="Arial"/>
          <w:sz w:val="24"/>
          <w:szCs w:val="24"/>
        </w:rPr>
        <w:object w:dxaOrig="1500" w:dyaOrig="980" w14:anchorId="3CA34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49.1pt" o:ole="">
            <v:imagedata r:id="rId10" o:title=""/>
          </v:shape>
          <o:OLEObject Type="Embed" ProgID="Word.Document.12" ShapeID="_x0000_i1025" DrawAspect="Icon" ObjectID="_1796113456" r:id="rId11"/>
        </w:object>
      </w:r>
    </w:p>
    <w:p w14:paraId="3CA345A6" w14:textId="77777777" w:rsidR="00F53620" w:rsidRDefault="00F53620">
      <w:pPr>
        <w:rPr>
          <w:rFonts w:ascii="Arial" w:eastAsia="Arial MT" w:hAnsi="Arial" w:cs="Arial"/>
          <w:sz w:val="24"/>
          <w:szCs w:val="24"/>
        </w:rPr>
      </w:pPr>
    </w:p>
    <w:p w14:paraId="3CA345A7" w14:textId="77777777" w:rsidR="00F53620" w:rsidRDefault="00474A93">
      <w:pPr>
        <w:rPr>
          <w:rFonts w:ascii="Arial" w:eastAsia="Arial MT" w:hAnsi="Arial" w:cs="Arial"/>
          <w:sz w:val="24"/>
          <w:szCs w:val="24"/>
        </w:rPr>
      </w:pPr>
      <w:r>
        <w:rPr>
          <w:rFonts w:ascii="Arial" w:eastAsia="Arial MT" w:hAnsi="Arial" w:cs="Arial"/>
          <w:sz w:val="24"/>
          <w:szCs w:val="24"/>
        </w:rPr>
        <w:object w:dxaOrig="1330" w:dyaOrig="870" w14:anchorId="3CA345B5">
          <v:shape id="_x0000_i1026" type="#_x0000_t75" style="width:66.6pt;height:43.7pt" o:ole="">
            <v:imagedata r:id="rId12" o:title=""/>
          </v:shape>
          <o:OLEObject Type="Embed" ProgID="Acrobat.Document.DC" ShapeID="_x0000_i1026" DrawAspect="Icon" ObjectID="_1796113457" r:id="rId13"/>
        </w:object>
      </w:r>
    </w:p>
    <w:p w14:paraId="3CA345A8" w14:textId="77777777" w:rsidR="00F53620" w:rsidRDefault="00F53620">
      <w:pPr>
        <w:rPr>
          <w:rFonts w:ascii="Arial" w:eastAsia="Arial MT" w:hAnsi="Arial" w:cs="Arial"/>
          <w:sz w:val="24"/>
          <w:szCs w:val="24"/>
        </w:rPr>
      </w:pPr>
    </w:p>
    <w:p w14:paraId="3CA345A9" w14:textId="77777777" w:rsidR="00F53620" w:rsidRDefault="00F53620">
      <w:pPr>
        <w:rPr>
          <w:rFonts w:ascii="Arial" w:eastAsia="Arial MT" w:hAnsi="Arial" w:cs="Arial"/>
          <w:b/>
          <w:bCs/>
          <w:sz w:val="24"/>
          <w:szCs w:val="24"/>
        </w:rPr>
      </w:pPr>
    </w:p>
    <w:p w14:paraId="3CA345AA" w14:textId="77777777" w:rsidR="00F53620" w:rsidRDefault="00474A93">
      <w:pPr>
        <w:ind w:left="720"/>
        <w:rPr>
          <w:rFonts w:ascii="Arial" w:eastAsia="Arial MT" w:hAnsi="Arial" w:cs="Arial"/>
          <w:b/>
          <w:bCs/>
          <w:sz w:val="24"/>
          <w:szCs w:val="24"/>
        </w:rPr>
      </w:pPr>
      <w:r>
        <w:rPr>
          <w:rFonts w:ascii="Arial" w:eastAsia="Arial MT" w:hAnsi="Arial" w:cs="Arial"/>
          <w:b/>
          <w:bCs/>
          <w:sz w:val="24"/>
          <w:szCs w:val="24"/>
        </w:rPr>
        <w:t>*ONLY successful candidates shall be contacted for an interview.</w:t>
      </w:r>
    </w:p>
    <w:p w14:paraId="3CA345AB" w14:textId="77777777" w:rsidR="00F53620" w:rsidRDefault="00F53620">
      <w:pPr>
        <w:jc w:val="both"/>
        <w:rPr>
          <w:rFonts w:ascii="Arial" w:hAnsi="Arial" w:cs="Arial"/>
        </w:rPr>
      </w:pPr>
    </w:p>
    <w:p w14:paraId="3CA345AC" w14:textId="77777777" w:rsidR="00F53620" w:rsidRDefault="00F53620">
      <w:pPr>
        <w:pStyle w:val="BodyText"/>
        <w:spacing w:before="200"/>
        <w:ind w:right="114"/>
        <w:jc w:val="both"/>
        <w:rPr>
          <w:rFonts w:ascii="Arial" w:hAnsi="Arial" w:cs="Arial"/>
          <w:b/>
        </w:rPr>
      </w:pPr>
    </w:p>
    <w:p w14:paraId="3CA345AF" w14:textId="77777777" w:rsidR="00F53620" w:rsidRDefault="00F53620">
      <w:pPr>
        <w:pStyle w:val="BodyText"/>
        <w:spacing w:before="200"/>
        <w:ind w:left="212" w:right="114"/>
        <w:jc w:val="both"/>
        <w:rPr>
          <w:rFonts w:ascii="Arial" w:hAnsi="Arial" w:cs="Arial"/>
          <w:b/>
        </w:rPr>
      </w:pPr>
    </w:p>
    <w:p w14:paraId="3CA345B0" w14:textId="77777777" w:rsidR="00F53620" w:rsidRDefault="00474A93">
      <w:pPr>
        <w:pStyle w:val="BodyText"/>
        <w:ind w:right="115"/>
        <w:jc w:val="both"/>
        <w:rPr>
          <w:rFonts w:ascii="Arial" w:hAnsi="Arial" w:cs="Arial"/>
        </w:rPr>
      </w:pPr>
      <w:r>
        <w:rPr>
          <w:rFonts w:ascii="Arial" w:hAnsi="Arial" w:cs="Arial"/>
        </w:rPr>
        <w:t xml:space="preserve">. </w:t>
      </w:r>
    </w:p>
    <w:p w14:paraId="3CA345B1" w14:textId="77777777" w:rsidR="00F53620" w:rsidRDefault="00F53620">
      <w:pPr>
        <w:rPr>
          <w:rFonts w:ascii="Arial" w:hAnsi="Arial" w:cs="Arial"/>
        </w:rPr>
      </w:pPr>
    </w:p>
    <w:sectPr w:rsidR="00F53620">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sto MT">
    <w:panose1 w:val="02040603050505030304"/>
    <w:charset w:val="00"/>
    <w:family w:val="roman"/>
    <w:pitch w:val="default"/>
    <w:sig w:usb0="00000003" w:usb1="00000000" w:usb2="00000000" w:usb3="00000000" w:csb0="20000001"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C82"/>
    <w:multiLevelType w:val="multilevel"/>
    <w:tmpl w:val="08B82C82"/>
    <w:lvl w:ilvl="0">
      <w:start w:val="1"/>
      <w:numFmt w:val="lowerLetter"/>
      <w:lvlText w:val="%1)"/>
      <w:lvlJc w:val="left"/>
      <w:pPr>
        <w:ind w:left="1230" w:hanging="510"/>
      </w:pPr>
      <w:rPr>
        <w:rFonts w:hint="default"/>
      </w:r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 w15:restartNumberingAfterBreak="0">
    <w:nsid w:val="13304A26"/>
    <w:multiLevelType w:val="multilevel"/>
    <w:tmpl w:val="13304A26"/>
    <w:lvl w:ilvl="0">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FA047C"/>
    <w:multiLevelType w:val="multilevel"/>
    <w:tmpl w:val="1FFA0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4C3F77"/>
    <w:multiLevelType w:val="multilevel"/>
    <w:tmpl w:val="244C3F77"/>
    <w:lvl w:ilvl="0">
      <w:start w:val="1"/>
      <w:numFmt w:val="lowerLetter"/>
      <w:lvlText w:val="%1)"/>
      <w:lvlJc w:val="left"/>
      <w:pPr>
        <w:ind w:left="722" w:hanging="510"/>
      </w:pPr>
      <w:rPr>
        <w:rFonts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4" w15:restartNumberingAfterBreak="0">
    <w:nsid w:val="3B8E68E2"/>
    <w:multiLevelType w:val="multilevel"/>
    <w:tmpl w:val="3B8E6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AB600E"/>
    <w:multiLevelType w:val="multilevel"/>
    <w:tmpl w:val="3EAB600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844C71"/>
    <w:multiLevelType w:val="multilevel"/>
    <w:tmpl w:val="47844C7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F37212"/>
    <w:multiLevelType w:val="multilevel"/>
    <w:tmpl w:val="56F37212"/>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5BD66E14"/>
    <w:multiLevelType w:val="multilevel"/>
    <w:tmpl w:val="5BD66E14"/>
    <w:lvl w:ilvl="0">
      <w:start w:val="1"/>
      <w:numFmt w:val="lowerRoman"/>
      <w:lvlText w:val="%1."/>
      <w:lvlJc w:val="right"/>
      <w:pPr>
        <w:ind w:left="1230" w:hanging="510"/>
      </w:pPr>
      <w:rPr>
        <w:rFonts w:hint="default"/>
      </w:rPr>
    </w:lvl>
    <w:lvl w:ilvl="1">
      <w:numFmt w:val="bullet"/>
      <w:lvlText w:val="•"/>
      <w:lvlJc w:val="left"/>
      <w:pPr>
        <w:ind w:left="1800" w:hanging="360"/>
      </w:pPr>
      <w:rPr>
        <w:rFonts w:ascii="Arial" w:eastAsia="Times New Roman" w:hAnsi="Arial"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E75719E"/>
    <w:multiLevelType w:val="multilevel"/>
    <w:tmpl w:val="5E75719E"/>
    <w:lvl w:ilvl="0">
      <w:start w:val="1"/>
      <w:numFmt w:val="lowerRoman"/>
      <w:lvlText w:val="%1."/>
      <w:lvlJc w:val="right"/>
      <w:pPr>
        <w:ind w:left="922" w:hanging="360"/>
      </w:p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10" w15:restartNumberingAfterBreak="0">
    <w:nsid w:val="6372644B"/>
    <w:multiLevelType w:val="multilevel"/>
    <w:tmpl w:val="6372644B"/>
    <w:lvl w:ilvl="0">
      <w:start w:val="1"/>
      <w:numFmt w:val="lowerLetter"/>
      <w:lvlText w:val="%1)"/>
      <w:lvlJc w:val="left"/>
      <w:pPr>
        <w:ind w:left="1230" w:hanging="510"/>
      </w:pPr>
      <w:rPr>
        <w:rFonts w:hint="default"/>
      </w:rPr>
    </w:lvl>
    <w:lvl w:ilvl="1">
      <w:numFmt w:val="bullet"/>
      <w:lvlText w:val="•"/>
      <w:lvlJc w:val="left"/>
      <w:pPr>
        <w:ind w:left="1800" w:hanging="360"/>
      </w:pPr>
      <w:rPr>
        <w:rFonts w:ascii="Arial" w:eastAsia="Times New Roman" w:hAnsi="Arial"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738984303">
    <w:abstractNumId w:val="3"/>
  </w:num>
  <w:num w:numId="2" w16cid:durableId="359090992">
    <w:abstractNumId w:val="8"/>
  </w:num>
  <w:num w:numId="3" w16cid:durableId="175193866">
    <w:abstractNumId w:val="0"/>
  </w:num>
  <w:num w:numId="4" w16cid:durableId="2126148767">
    <w:abstractNumId w:val="10"/>
  </w:num>
  <w:num w:numId="5" w16cid:durableId="39522703">
    <w:abstractNumId w:val="7"/>
  </w:num>
  <w:num w:numId="6" w16cid:durableId="1962375271">
    <w:abstractNumId w:val="6"/>
  </w:num>
  <w:num w:numId="7" w16cid:durableId="904416447">
    <w:abstractNumId w:val="5"/>
  </w:num>
  <w:num w:numId="8" w16cid:durableId="1695037100">
    <w:abstractNumId w:val="1"/>
  </w:num>
  <w:num w:numId="9" w16cid:durableId="1581478275">
    <w:abstractNumId w:val="4"/>
  </w:num>
  <w:num w:numId="10" w16cid:durableId="655688061">
    <w:abstractNumId w:val="2"/>
  </w:num>
  <w:num w:numId="11" w16cid:durableId="830751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000705EF"/>
    <w:rsid w:val="00077008"/>
    <w:rsid w:val="000A42FE"/>
    <w:rsid w:val="000B03B8"/>
    <w:rsid w:val="00104C97"/>
    <w:rsid w:val="001075B7"/>
    <w:rsid w:val="00154F49"/>
    <w:rsid w:val="00166503"/>
    <w:rsid w:val="001D43D5"/>
    <w:rsid w:val="00226522"/>
    <w:rsid w:val="00227A50"/>
    <w:rsid w:val="00235AF3"/>
    <w:rsid w:val="00265AB1"/>
    <w:rsid w:val="00291922"/>
    <w:rsid w:val="002E0476"/>
    <w:rsid w:val="002E784E"/>
    <w:rsid w:val="00313A20"/>
    <w:rsid w:val="0032275C"/>
    <w:rsid w:val="00347FD7"/>
    <w:rsid w:val="00350E68"/>
    <w:rsid w:val="003560E9"/>
    <w:rsid w:val="00357C40"/>
    <w:rsid w:val="00387F6F"/>
    <w:rsid w:val="003B0D0A"/>
    <w:rsid w:val="003B19FE"/>
    <w:rsid w:val="003B748E"/>
    <w:rsid w:val="003C7E09"/>
    <w:rsid w:val="003E5667"/>
    <w:rsid w:val="003F1698"/>
    <w:rsid w:val="003F6FDF"/>
    <w:rsid w:val="00411A35"/>
    <w:rsid w:val="00433B23"/>
    <w:rsid w:val="004459D0"/>
    <w:rsid w:val="00474A93"/>
    <w:rsid w:val="00495F91"/>
    <w:rsid w:val="004A3452"/>
    <w:rsid w:val="004A7B8E"/>
    <w:rsid w:val="004B5E35"/>
    <w:rsid w:val="00500712"/>
    <w:rsid w:val="0050142E"/>
    <w:rsid w:val="00513B9C"/>
    <w:rsid w:val="005271F4"/>
    <w:rsid w:val="005974B5"/>
    <w:rsid w:val="005C4002"/>
    <w:rsid w:val="005C71C3"/>
    <w:rsid w:val="005E09E3"/>
    <w:rsid w:val="005F4750"/>
    <w:rsid w:val="0062027B"/>
    <w:rsid w:val="0063321D"/>
    <w:rsid w:val="00634DF0"/>
    <w:rsid w:val="00647367"/>
    <w:rsid w:val="00650BBE"/>
    <w:rsid w:val="006537EE"/>
    <w:rsid w:val="006D0C01"/>
    <w:rsid w:val="006F041E"/>
    <w:rsid w:val="00721ECC"/>
    <w:rsid w:val="007757E1"/>
    <w:rsid w:val="007A227F"/>
    <w:rsid w:val="007A5CAE"/>
    <w:rsid w:val="007B5886"/>
    <w:rsid w:val="007E6C39"/>
    <w:rsid w:val="007F65D8"/>
    <w:rsid w:val="00810B57"/>
    <w:rsid w:val="00865A08"/>
    <w:rsid w:val="008A3F10"/>
    <w:rsid w:val="008A4222"/>
    <w:rsid w:val="008F0173"/>
    <w:rsid w:val="00962DE9"/>
    <w:rsid w:val="00985475"/>
    <w:rsid w:val="0099786E"/>
    <w:rsid w:val="009A5D80"/>
    <w:rsid w:val="009F01F8"/>
    <w:rsid w:val="00A140DC"/>
    <w:rsid w:val="00A329EB"/>
    <w:rsid w:val="00A45B33"/>
    <w:rsid w:val="00A573A3"/>
    <w:rsid w:val="00A629DA"/>
    <w:rsid w:val="00A93B03"/>
    <w:rsid w:val="00B107C4"/>
    <w:rsid w:val="00B36CCC"/>
    <w:rsid w:val="00B403B4"/>
    <w:rsid w:val="00B557BA"/>
    <w:rsid w:val="00B676E4"/>
    <w:rsid w:val="00B70047"/>
    <w:rsid w:val="00BC23E0"/>
    <w:rsid w:val="00BD0EC4"/>
    <w:rsid w:val="00BD5D5C"/>
    <w:rsid w:val="00C041BB"/>
    <w:rsid w:val="00C17E27"/>
    <w:rsid w:val="00C2493D"/>
    <w:rsid w:val="00C65740"/>
    <w:rsid w:val="00C81D5A"/>
    <w:rsid w:val="00C92101"/>
    <w:rsid w:val="00CA578E"/>
    <w:rsid w:val="00CD55D2"/>
    <w:rsid w:val="00CE0874"/>
    <w:rsid w:val="00CE239B"/>
    <w:rsid w:val="00CE55B5"/>
    <w:rsid w:val="00D10B20"/>
    <w:rsid w:val="00D12319"/>
    <w:rsid w:val="00D2016D"/>
    <w:rsid w:val="00D26447"/>
    <w:rsid w:val="00D42B20"/>
    <w:rsid w:val="00D66461"/>
    <w:rsid w:val="00D8544F"/>
    <w:rsid w:val="00DB0ACE"/>
    <w:rsid w:val="00DB38D5"/>
    <w:rsid w:val="00DB6F6A"/>
    <w:rsid w:val="00E20ACC"/>
    <w:rsid w:val="00E35857"/>
    <w:rsid w:val="00E41A8F"/>
    <w:rsid w:val="00E41CD5"/>
    <w:rsid w:val="00E51AAE"/>
    <w:rsid w:val="00E817B6"/>
    <w:rsid w:val="00ED5D41"/>
    <w:rsid w:val="00F01F5C"/>
    <w:rsid w:val="00F15C30"/>
    <w:rsid w:val="00F466B4"/>
    <w:rsid w:val="00F52FAD"/>
    <w:rsid w:val="00F53620"/>
    <w:rsid w:val="00F75BA8"/>
    <w:rsid w:val="00F8061C"/>
    <w:rsid w:val="00FA570E"/>
    <w:rsid w:val="00FC65C4"/>
    <w:rsid w:val="00FE43AD"/>
    <w:rsid w:val="0D501507"/>
    <w:rsid w:val="282852BB"/>
    <w:rsid w:val="4F5C1272"/>
    <w:rsid w:val="650F79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3CA344D2"/>
  <w15:docId w15:val="{8A106BA3-E1DD-4255-98DD-0FDB370A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customStyle="1" w:styleId="Revision2">
    <w:name w:val="Revision2"/>
    <w:hidden/>
    <w:uiPriority w:val="99"/>
    <w:unhideWhenUsed/>
    <w:rPr>
      <w:rFonts w:ascii="Times New Roman" w:eastAsia="Times New Roman" w:hAnsi="Times New Roman" w:cs="Times New Roman"/>
      <w:sz w:val="22"/>
      <w:szCs w:val="22"/>
      <w:lang w:val="en-US" w:eastAsia="en-US"/>
    </w:rPr>
  </w:style>
  <w:style w:type="paragraph" w:customStyle="1" w:styleId="Revision3">
    <w:name w:val="Revision3"/>
    <w:hidden/>
    <w:uiPriority w:val="99"/>
    <w:unhideWhenUsed/>
    <w:rPr>
      <w:rFonts w:ascii="Times New Roman" w:eastAsia="Times New Roman" w:hAnsi="Times New Roman" w:cs="Times New Roman"/>
      <w:sz w:val="22"/>
      <w:szCs w:val="22"/>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lang w:val="en-US" w:eastAsia="en-US"/>
    </w:rPr>
  </w:style>
  <w:style w:type="paragraph" w:styleId="Revision">
    <w:name w:val="Revision"/>
    <w:hidden/>
    <w:uiPriority w:val="99"/>
    <w:unhideWhenUsed/>
    <w:rsid w:val="00235AF3"/>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procurement@afenet.net"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secprocurement@afenet.net"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enet.net/" TargetMode="External"/><Relationship Id="rId11" Type="http://schemas.openxmlformats.org/officeDocument/2006/relationships/package" Target="embeddings/Microsoft_Word_Document.docx"/><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skyambadde@afene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3</cp:revision>
  <cp:lastPrinted>2024-07-10T06:20:00Z</cp:lastPrinted>
  <dcterms:created xsi:type="dcterms:W3CDTF">2024-12-19T08:34:00Z</dcterms:created>
  <dcterms:modified xsi:type="dcterms:W3CDTF">2024-12-19T08:38:00Z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2057-12.2.0.18911</vt:lpwstr>
  </property>
  <property fmtid="{D5CDD505-2E9C-101B-9397-08002B2CF9AE}" pid="4" name="ICV">
    <vt:lpwstr>7D49285370214DA8A7B7EC0D7E65FF0E_13</vt:lpwstr>
  </property>
  <property fmtid="{D5CDD505-2E9C-101B-9397-08002B2CF9AE}" pid="5" name="MSIP_Label_defa4170-0d19-0005-0004-bc88714345d2_Enabled">
    <vt:lpwstr>true</vt:lpwstr>
  </property>
  <property fmtid="{D5CDD505-2E9C-101B-9397-08002B2CF9AE}" pid="6" name="MSIP_Label_defa4170-0d19-0005-0004-bc88714345d2_SetDate">
    <vt:lpwstr>2024-11-25T13:11:53Z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ace5c645-3ec7-4c8e-b12e-077221505df5</vt:lpwstr>
  </property>
  <property fmtid="{D5CDD505-2E9C-101B-9397-08002B2CF9AE}" pid="10" name="MSIP_Label_defa4170-0d19-0005-0004-bc88714345d2_ActionId">
    <vt:lpwstr>73d11d9a-9ba1-4da8-a284-0284e3c3bae5</vt:lpwstr>
  </property>
  <property fmtid="{D5CDD505-2E9C-101B-9397-08002B2CF9AE}" pid="11" name="MSIP_Label_defa4170-0d19-0005-0004-bc88714345d2_ContentBits">
    <vt:lpwstr>0</vt:lpwstr>
  </property>
</Properties>
</file>