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982B7" w14:textId="77777777" w:rsidR="00D81960" w:rsidRDefault="00690691" w:rsidP="00091207">
      <w:pPr>
        <w:spacing w:before="71" w:line="276" w:lineRule="auto"/>
        <w:ind w:left="6960" w:right="401"/>
      </w:pPr>
      <w:r>
        <w:rPr>
          <w:noProof/>
          <w:lang w:eastAsia="en-GB"/>
        </w:rPr>
        <w:drawing>
          <wp:anchor distT="0" distB="0" distL="0" distR="0" simplePos="0" relativeHeight="251658752" behindDoc="0" locked="0" layoutInCell="1" allowOverlap="1" wp14:anchorId="39A98356" wp14:editId="39A98357">
            <wp:simplePos x="0" y="0"/>
            <wp:positionH relativeFrom="page">
              <wp:posOffset>793115</wp:posOffset>
            </wp:positionH>
            <wp:positionV relativeFrom="paragraph">
              <wp:posOffset>178435</wp:posOffset>
            </wp:positionV>
            <wp:extent cx="2078355" cy="67119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2078506" cy="671348"/>
                    </a:xfrm>
                    <a:prstGeom prst="rect">
                      <a:avLst/>
                    </a:prstGeom>
                  </pic:spPr>
                </pic:pic>
              </a:graphicData>
            </a:graphic>
          </wp:anchor>
        </w:drawing>
      </w:r>
      <w:r>
        <w:t xml:space="preserve">                           AFENET Secretariat  </w:t>
      </w:r>
    </w:p>
    <w:p w14:paraId="39A982B8" w14:textId="77777777" w:rsidR="00D81960" w:rsidRDefault="00690691">
      <w:pPr>
        <w:spacing w:before="71" w:line="276" w:lineRule="auto"/>
        <w:ind w:left="6960" w:right="401" w:firstLine="1812"/>
        <w:jc w:val="right"/>
      </w:pPr>
      <w:r>
        <w:rPr>
          <w:color w:val="17365D"/>
          <w:spacing w:val="-53"/>
        </w:rPr>
        <w:t xml:space="preserve"> </w:t>
      </w:r>
      <w:r>
        <w:rPr>
          <w:color w:val="17365D"/>
        </w:rPr>
        <w:t>Lugogo</w:t>
      </w:r>
      <w:r>
        <w:rPr>
          <w:color w:val="17365D"/>
          <w:spacing w:val="-2"/>
        </w:rPr>
        <w:t xml:space="preserve"> </w:t>
      </w:r>
      <w:r>
        <w:rPr>
          <w:color w:val="17365D"/>
        </w:rPr>
        <w:t>House,</w:t>
      </w:r>
      <w:r>
        <w:rPr>
          <w:color w:val="17365D"/>
          <w:spacing w:val="-4"/>
        </w:rPr>
        <w:t xml:space="preserve"> </w:t>
      </w:r>
      <w:r>
        <w:rPr>
          <w:color w:val="17365D"/>
        </w:rPr>
        <w:t>Ground</w:t>
      </w:r>
      <w:r>
        <w:rPr>
          <w:color w:val="17365D"/>
          <w:spacing w:val="-3"/>
        </w:rPr>
        <w:t xml:space="preserve"> </w:t>
      </w:r>
      <w:r>
        <w:rPr>
          <w:color w:val="17365D"/>
        </w:rPr>
        <w:t>Floor</w:t>
      </w:r>
      <w:r>
        <w:rPr>
          <w:color w:val="17365D"/>
          <w:spacing w:val="-3"/>
        </w:rPr>
        <w:t xml:space="preserve"> </w:t>
      </w:r>
      <w:r>
        <w:rPr>
          <w:color w:val="17365D"/>
        </w:rPr>
        <w:t>(Wings</w:t>
      </w:r>
      <w:r>
        <w:rPr>
          <w:color w:val="17365D"/>
          <w:spacing w:val="-2"/>
        </w:rPr>
        <w:t xml:space="preserve"> </w:t>
      </w:r>
      <w:r>
        <w:rPr>
          <w:color w:val="17365D"/>
        </w:rPr>
        <w:t>B&amp;C)</w:t>
      </w:r>
    </w:p>
    <w:p w14:paraId="39A982B9" w14:textId="77777777" w:rsidR="00D81960" w:rsidRDefault="00690691">
      <w:pPr>
        <w:spacing w:before="1"/>
        <w:ind w:right="400"/>
        <w:jc w:val="right"/>
      </w:pPr>
      <w:r>
        <w:rPr>
          <w:color w:val="17365D"/>
        </w:rPr>
        <w:t>Plot</w:t>
      </w:r>
      <w:r>
        <w:rPr>
          <w:color w:val="17365D"/>
          <w:spacing w:val="-1"/>
        </w:rPr>
        <w:t xml:space="preserve"> </w:t>
      </w:r>
      <w:r>
        <w:rPr>
          <w:color w:val="17365D"/>
        </w:rPr>
        <w:t>42,</w:t>
      </w:r>
      <w:r>
        <w:rPr>
          <w:color w:val="17365D"/>
          <w:spacing w:val="-2"/>
        </w:rPr>
        <w:t xml:space="preserve"> </w:t>
      </w:r>
      <w:r>
        <w:rPr>
          <w:color w:val="17365D"/>
        </w:rPr>
        <w:t>Lugogo</w:t>
      </w:r>
      <w:r>
        <w:rPr>
          <w:color w:val="17365D"/>
          <w:spacing w:val="-1"/>
        </w:rPr>
        <w:t xml:space="preserve"> </w:t>
      </w:r>
      <w:r>
        <w:rPr>
          <w:color w:val="17365D"/>
        </w:rPr>
        <w:t>By-Pass</w:t>
      </w:r>
    </w:p>
    <w:p w14:paraId="39A982BA" w14:textId="77777777" w:rsidR="00D81960" w:rsidRDefault="00690691">
      <w:pPr>
        <w:spacing w:before="31"/>
        <w:ind w:right="404"/>
        <w:jc w:val="right"/>
      </w:pPr>
      <w:r>
        <w:rPr>
          <w:color w:val="17365D"/>
        </w:rPr>
        <w:t>P.O</w:t>
      </w:r>
      <w:r>
        <w:rPr>
          <w:color w:val="17365D"/>
          <w:spacing w:val="-4"/>
        </w:rPr>
        <w:t xml:space="preserve"> </w:t>
      </w:r>
      <w:r>
        <w:rPr>
          <w:color w:val="17365D"/>
        </w:rPr>
        <w:t>BOX</w:t>
      </w:r>
      <w:r>
        <w:rPr>
          <w:color w:val="17365D"/>
          <w:spacing w:val="-3"/>
        </w:rPr>
        <w:t xml:space="preserve"> </w:t>
      </w:r>
      <w:r>
        <w:rPr>
          <w:color w:val="17365D"/>
        </w:rPr>
        <w:t>12874,</w:t>
      </w:r>
      <w:r>
        <w:rPr>
          <w:color w:val="17365D"/>
          <w:spacing w:val="-3"/>
        </w:rPr>
        <w:t xml:space="preserve"> </w:t>
      </w:r>
      <w:r>
        <w:rPr>
          <w:color w:val="17365D"/>
        </w:rPr>
        <w:t>Kampala,</w:t>
      </w:r>
      <w:r>
        <w:rPr>
          <w:color w:val="17365D"/>
          <w:spacing w:val="-1"/>
        </w:rPr>
        <w:t xml:space="preserve"> </w:t>
      </w:r>
      <w:r>
        <w:rPr>
          <w:color w:val="17365D"/>
        </w:rPr>
        <w:t>Uganda</w:t>
      </w:r>
    </w:p>
    <w:p w14:paraId="39A982BB" w14:textId="77777777" w:rsidR="00D81960" w:rsidRDefault="00690691">
      <w:pPr>
        <w:spacing w:before="33"/>
        <w:ind w:right="404"/>
        <w:jc w:val="right"/>
      </w:pPr>
      <w:r>
        <w:rPr>
          <w:color w:val="17365D"/>
        </w:rPr>
        <w:t>Tel:</w:t>
      </w:r>
      <w:r>
        <w:rPr>
          <w:color w:val="17365D"/>
          <w:spacing w:val="50"/>
        </w:rPr>
        <w:t xml:space="preserve"> </w:t>
      </w:r>
      <w:r>
        <w:rPr>
          <w:color w:val="17365D"/>
        </w:rPr>
        <w:t>+256</w:t>
      </w:r>
      <w:r>
        <w:rPr>
          <w:color w:val="17365D"/>
          <w:spacing w:val="-2"/>
        </w:rPr>
        <w:t xml:space="preserve"> </w:t>
      </w:r>
      <w:r>
        <w:rPr>
          <w:color w:val="17365D"/>
        </w:rPr>
        <w:t>417</w:t>
      </w:r>
      <w:r>
        <w:rPr>
          <w:color w:val="17365D"/>
          <w:spacing w:val="-2"/>
        </w:rPr>
        <w:t xml:space="preserve"> </w:t>
      </w:r>
      <w:r>
        <w:rPr>
          <w:color w:val="17365D"/>
        </w:rPr>
        <w:t>700</w:t>
      </w:r>
      <w:r>
        <w:rPr>
          <w:color w:val="17365D"/>
          <w:spacing w:val="-1"/>
        </w:rPr>
        <w:t xml:space="preserve"> </w:t>
      </w:r>
      <w:r>
        <w:rPr>
          <w:color w:val="17365D"/>
        </w:rPr>
        <w:t>650</w:t>
      </w:r>
    </w:p>
    <w:p w14:paraId="39A982BC" w14:textId="77777777" w:rsidR="00D81960" w:rsidRDefault="00690691">
      <w:pPr>
        <w:spacing w:before="34"/>
        <w:ind w:right="406"/>
        <w:jc w:val="right"/>
      </w:pPr>
      <w:r>
        <w:rPr>
          <w:color w:val="17365D"/>
        </w:rPr>
        <w:t>Fax:</w:t>
      </w:r>
      <w:r>
        <w:rPr>
          <w:color w:val="17365D"/>
          <w:spacing w:val="-4"/>
        </w:rPr>
        <w:t xml:space="preserve"> </w:t>
      </w:r>
      <w:r>
        <w:rPr>
          <w:color w:val="17365D"/>
        </w:rPr>
        <w:t>+256</w:t>
      </w:r>
      <w:r>
        <w:rPr>
          <w:color w:val="17365D"/>
          <w:spacing w:val="-2"/>
        </w:rPr>
        <w:t xml:space="preserve"> </w:t>
      </w:r>
      <w:r>
        <w:rPr>
          <w:color w:val="17365D"/>
        </w:rPr>
        <w:t>312</w:t>
      </w:r>
      <w:r>
        <w:rPr>
          <w:color w:val="17365D"/>
          <w:spacing w:val="-2"/>
        </w:rPr>
        <w:t xml:space="preserve"> </w:t>
      </w:r>
      <w:r>
        <w:rPr>
          <w:color w:val="17365D"/>
        </w:rPr>
        <w:t>265</w:t>
      </w:r>
      <w:r>
        <w:rPr>
          <w:color w:val="17365D"/>
          <w:spacing w:val="-2"/>
        </w:rPr>
        <w:t xml:space="preserve"> </w:t>
      </w:r>
      <w:r>
        <w:rPr>
          <w:color w:val="17365D"/>
        </w:rPr>
        <w:t>595</w:t>
      </w:r>
    </w:p>
    <w:p w14:paraId="39A982BD" w14:textId="77777777" w:rsidR="00D81960" w:rsidRDefault="00690691">
      <w:pPr>
        <w:spacing w:before="32"/>
        <w:ind w:right="405"/>
        <w:jc w:val="right"/>
      </w:pPr>
      <w:hyperlink r:id="rId8">
        <w:r>
          <w:rPr>
            <w:color w:val="17365D"/>
          </w:rPr>
          <w:t>www.afenet.net</w:t>
        </w:r>
      </w:hyperlink>
    </w:p>
    <w:p w14:paraId="39A982BE" w14:textId="77777777" w:rsidR="00D81960" w:rsidRDefault="00690691">
      <w:pPr>
        <w:pStyle w:val="BodyText"/>
        <w:spacing w:before="2"/>
        <w:rPr>
          <w:rFonts w:ascii="Arial" w:eastAsia="Calisto MT" w:hAnsi="Arial" w:cs="Arial"/>
          <w:b/>
        </w:rPr>
      </w:pPr>
      <w:r>
        <w:rPr>
          <w:rFonts w:ascii="Arial" w:eastAsia="Calisto MT" w:hAnsi="Arial" w:cs="Arial"/>
          <w:b/>
        </w:rPr>
        <w:t xml:space="preserve">January 30, 2026 </w:t>
      </w:r>
    </w:p>
    <w:p w14:paraId="39A982BF" w14:textId="77777777" w:rsidR="00D81960" w:rsidRDefault="00D81960">
      <w:pPr>
        <w:pStyle w:val="BodyText"/>
        <w:spacing w:before="2"/>
        <w:jc w:val="center"/>
        <w:rPr>
          <w:rFonts w:ascii="Arial" w:eastAsia="Calisto MT" w:hAnsi="Arial" w:cs="Arial"/>
          <w:b/>
        </w:rPr>
      </w:pPr>
    </w:p>
    <w:p w14:paraId="39A982C0" w14:textId="77777777" w:rsidR="00D81960" w:rsidRDefault="00690691">
      <w:pPr>
        <w:pStyle w:val="BodyText"/>
        <w:jc w:val="center"/>
        <w:rPr>
          <w:rFonts w:ascii="Arial" w:eastAsia="Calisto MT" w:hAnsi="Arial" w:cs="Arial"/>
          <w:b/>
        </w:rPr>
      </w:pPr>
      <w:r>
        <w:rPr>
          <w:rFonts w:ascii="Arial" w:eastAsia="Calisto MT" w:hAnsi="Arial" w:cs="Arial"/>
          <w:b/>
        </w:rPr>
        <w:t>PROCUREMENT REFERENCE NUMBER: AFENET/SEC / RFP/2026/01/001</w:t>
      </w:r>
    </w:p>
    <w:p w14:paraId="39A982C1" w14:textId="77777777" w:rsidR="00D81960" w:rsidRDefault="00D81960">
      <w:pPr>
        <w:pStyle w:val="BodyText"/>
        <w:jc w:val="center"/>
        <w:rPr>
          <w:rFonts w:ascii="Arial" w:hAnsi="Arial" w:cs="Arial"/>
          <w:b/>
        </w:rPr>
      </w:pPr>
    </w:p>
    <w:p w14:paraId="39A982C2" w14:textId="77777777" w:rsidR="00D81960" w:rsidRDefault="00690691">
      <w:pPr>
        <w:pStyle w:val="Heading1"/>
        <w:rPr>
          <w:rFonts w:ascii="Arial" w:hAnsi="Arial" w:cs="Arial"/>
          <w:u w:val="single"/>
        </w:rPr>
      </w:pPr>
      <w:r>
        <w:rPr>
          <w:rFonts w:ascii="Arial" w:hAnsi="Arial" w:cs="Arial"/>
          <w:u w:val="single"/>
        </w:rPr>
        <w:t>REQUEST   FOR PROPOSAL</w:t>
      </w:r>
      <w:r>
        <w:rPr>
          <w:rFonts w:ascii="Arial" w:hAnsi="Arial" w:cs="Arial"/>
          <w:spacing w:val="-3"/>
          <w:u w:val="single"/>
        </w:rPr>
        <w:t>:</w:t>
      </w:r>
      <w:r>
        <w:rPr>
          <w:rFonts w:ascii="Arial" w:hAnsi="Arial" w:cs="Arial"/>
          <w:u w:val="single"/>
        </w:rPr>
        <w:t xml:space="preserve"> INDIVIDUAL/TEAM CONSULTANCY SERVICE TO EVALUATE PopCAB IMPLEMENTATION IN KENYA, TANZANIA, AND UGANDA</w:t>
      </w:r>
    </w:p>
    <w:p w14:paraId="39A982C3" w14:textId="77777777" w:rsidR="00D81960" w:rsidRDefault="00D81960"/>
    <w:p w14:paraId="39A982C4" w14:textId="77777777" w:rsidR="00D81960" w:rsidRDefault="00690691">
      <w:pPr>
        <w:pStyle w:val="BodyText"/>
        <w:spacing w:before="92"/>
        <w:ind w:right="119"/>
        <w:jc w:val="both"/>
        <w:rPr>
          <w:rFonts w:ascii="Arial" w:hAnsi="Arial" w:cs="Arial"/>
          <w:b/>
          <w:bCs/>
        </w:rPr>
      </w:pPr>
      <w:r>
        <w:rPr>
          <w:rFonts w:ascii="Arial" w:hAnsi="Arial" w:cs="Arial"/>
          <w:b/>
          <w:bCs/>
        </w:rPr>
        <w:t xml:space="preserve">   INTRODUCTION</w:t>
      </w:r>
    </w:p>
    <w:p w14:paraId="39A982C5" w14:textId="77777777" w:rsidR="00D81960" w:rsidRDefault="00690691">
      <w:pPr>
        <w:pStyle w:val="BodyText"/>
        <w:spacing w:before="92"/>
        <w:ind w:left="212" w:right="119"/>
        <w:jc w:val="both"/>
        <w:rPr>
          <w:rFonts w:ascii="Arial" w:hAnsi="Arial" w:cs="Arial"/>
        </w:rPr>
      </w:pPr>
      <w:r>
        <w:rPr>
          <w:rFonts w:ascii="Arial" w:hAnsi="Arial" w:cs="Arial"/>
        </w:rPr>
        <w:t>Established in 2005, the African Field Epidemiology Network (AFENET) is a non-profit networking and service alliance of Field Epidemiology (and Laboratory) Training Programs (FELTPs), and other applied epidemiology training programs. AFENET is dedicated to helping ministries of Health in Africa build strong, effective, sustainable programs and capacity to improve public health systems on the continent.</w:t>
      </w:r>
    </w:p>
    <w:p w14:paraId="39A982C6" w14:textId="77777777" w:rsidR="00D81960" w:rsidRDefault="00D81960">
      <w:pPr>
        <w:pStyle w:val="BodyText"/>
        <w:ind w:left="212" w:right="119"/>
        <w:jc w:val="both"/>
        <w:rPr>
          <w:rFonts w:ascii="Arial" w:hAnsi="Arial" w:cs="Arial"/>
        </w:rPr>
      </w:pPr>
    </w:p>
    <w:p w14:paraId="39A982C7" w14:textId="77777777" w:rsidR="00D81960" w:rsidRDefault="00690691">
      <w:pPr>
        <w:pStyle w:val="BodyText"/>
        <w:spacing w:before="92"/>
        <w:ind w:left="212" w:right="119"/>
        <w:jc w:val="both"/>
        <w:rPr>
          <w:rFonts w:ascii="Arial" w:hAnsi="Arial" w:cs="Arial"/>
        </w:rPr>
      </w:pPr>
      <w:r>
        <w:rPr>
          <w:rFonts w:ascii="Arial" w:hAnsi="Arial" w:cs="Arial"/>
        </w:rPr>
        <w:t>AFENET, in collaboration with the US CDC, is seeking an individual/team of consultants with relevant training and professional experience to conduct an evaluation of PopCAB implementation in Kenya, Tanzania and Uganda. The anticipated duration of the consultancy is 35 consultancy days spread over 4 months (March- June 2026).</w:t>
      </w:r>
    </w:p>
    <w:p w14:paraId="39A982C8" w14:textId="77777777" w:rsidR="00D81960" w:rsidRDefault="00D81960">
      <w:pPr>
        <w:pStyle w:val="Heading1"/>
        <w:rPr>
          <w:rFonts w:ascii="Arial" w:hAnsi="Arial" w:cs="Arial"/>
        </w:rPr>
      </w:pPr>
    </w:p>
    <w:p w14:paraId="39A982C9" w14:textId="77777777" w:rsidR="00D81960" w:rsidRDefault="00690691">
      <w:pPr>
        <w:pStyle w:val="Heading1"/>
        <w:rPr>
          <w:rFonts w:ascii="Arial" w:hAnsi="Arial" w:cs="Arial"/>
          <w:b w:val="0"/>
        </w:rPr>
      </w:pPr>
      <w:r>
        <w:rPr>
          <w:rFonts w:ascii="Arial" w:hAnsi="Arial" w:cs="Arial"/>
        </w:rPr>
        <w:t xml:space="preserve">BACKGROUND </w:t>
      </w:r>
    </w:p>
    <w:p w14:paraId="39A982CA" w14:textId="77777777" w:rsidR="00D81960" w:rsidRDefault="00690691">
      <w:pPr>
        <w:pStyle w:val="BodyText"/>
        <w:spacing w:before="92"/>
        <w:ind w:left="212" w:right="119"/>
        <w:jc w:val="both"/>
        <w:rPr>
          <w:rFonts w:ascii="Arial" w:hAnsi="Arial" w:cs="Arial"/>
        </w:rPr>
      </w:pPr>
      <w:r>
        <w:rPr>
          <w:rFonts w:ascii="Arial" w:hAnsi="Arial" w:cs="Arial"/>
        </w:rPr>
        <w:t xml:space="preserve">Population Connectivity Across Borders (PopCAB) is a participatory methodology used to characterize population movement patterns and connectivity to inform public health decision making for preparedness, readiness, and response to public health threats. Further information on PopCAB can be found at </w:t>
      </w:r>
      <w:hyperlink r:id="rId9" w:history="1">
        <w:r>
          <w:rPr>
            <w:rStyle w:val="Hyperlink"/>
            <w:rFonts w:ascii="Arial" w:hAnsi="Arial" w:cs="Arial"/>
          </w:rPr>
          <w:t>the PopCAB tool kit</w:t>
        </w:r>
      </w:hyperlink>
      <w:r>
        <w:rPr>
          <w:rFonts w:ascii="Arial" w:hAnsi="Arial" w:cs="Arial"/>
        </w:rPr>
        <w:t xml:space="preserve"> and in the manuscript which can be found </w:t>
      </w:r>
      <w:hyperlink r:id="rId10" w:history="1">
        <w:r>
          <w:rPr>
            <w:rStyle w:val="Hyperlink"/>
            <w:rFonts w:ascii="Arial" w:hAnsi="Arial" w:cs="Arial"/>
          </w:rPr>
          <w:t>here</w:t>
        </w:r>
      </w:hyperlink>
      <w:r>
        <w:rPr>
          <w:rFonts w:ascii="Arial" w:hAnsi="Arial" w:cs="Arial"/>
        </w:rPr>
        <w:t xml:space="preserve"> and also attached to the advert. </w:t>
      </w:r>
    </w:p>
    <w:p w14:paraId="39A982CB" w14:textId="77777777" w:rsidR="00D81960" w:rsidRDefault="00D81960">
      <w:pPr>
        <w:pStyle w:val="BodyText"/>
        <w:ind w:left="212" w:right="119"/>
        <w:jc w:val="both"/>
        <w:rPr>
          <w:rFonts w:ascii="Arial" w:hAnsi="Arial" w:cs="Arial"/>
        </w:rPr>
      </w:pPr>
    </w:p>
    <w:p w14:paraId="4E37380A" w14:textId="77777777" w:rsidR="00CD6A72" w:rsidRDefault="00690691" w:rsidP="00CD6A72">
      <w:pPr>
        <w:pStyle w:val="BodyText"/>
        <w:spacing w:before="92"/>
        <w:ind w:left="212" w:right="119"/>
        <w:jc w:val="both"/>
        <w:rPr>
          <w:rFonts w:ascii="Arial" w:hAnsi="Arial" w:cs="Arial"/>
        </w:rPr>
      </w:pPr>
      <w:r>
        <w:rPr>
          <w:rFonts w:ascii="Arial" w:hAnsi="Arial" w:cs="Arial"/>
        </w:rPr>
        <w:t>PopCAB has been implemented in Kenya, Tanzania, and Uganda to support cross-border health security, outbreak preparedness, and surveillance planning. As PopCAB has expanded across multiple countries in East Africa, it is essential to systematically evaluate how the approach has been implemented, determine the extent to which findings have informed timely public health action, and identify opportunities to improve efficiency and impact. This evaluation will provide evidence to guide future PopCAB implementat</w:t>
      </w:r>
      <w:r>
        <w:rPr>
          <w:rFonts w:ascii="Arial" w:hAnsi="Arial" w:cs="Arial"/>
        </w:rPr>
        <w:t>ion and strengthen its contribution to public health decision-making at national and regional levels.</w:t>
      </w:r>
    </w:p>
    <w:p w14:paraId="39A982CD" w14:textId="7D3DFD9C" w:rsidR="00D81960" w:rsidRDefault="00690691" w:rsidP="00CD6A72">
      <w:pPr>
        <w:pStyle w:val="BodyText"/>
        <w:spacing w:before="92"/>
        <w:ind w:left="212" w:right="119"/>
        <w:jc w:val="both"/>
        <w:rPr>
          <w:rFonts w:ascii="Arial" w:hAnsi="Arial" w:cs="Arial"/>
          <w:b/>
          <w:bCs/>
        </w:rPr>
      </w:pPr>
      <w:r>
        <w:rPr>
          <w:rFonts w:ascii="Arial" w:hAnsi="Arial" w:cs="Arial"/>
          <w:b/>
          <w:bCs/>
        </w:rPr>
        <w:t>It is against this background that AFENET seeks to hire an individual/team of consultants to evaluate PopCAB Implementation in Kenya, Tanzania, and Uganda</w:t>
      </w:r>
    </w:p>
    <w:p w14:paraId="39A982CE" w14:textId="77777777" w:rsidR="00D81960" w:rsidRDefault="00D81960">
      <w:pPr>
        <w:pStyle w:val="BodyText"/>
        <w:spacing w:before="200"/>
        <w:ind w:left="212" w:right="114"/>
        <w:jc w:val="both"/>
        <w:rPr>
          <w:rFonts w:ascii="Arial" w:hAnsi="Arial" w:cs="Arial"/>
        </w:rPr>
      </w:pPr>
    </w:p>
    <w:p w14:paraId="39A982CF" w14:textId="77777777" w:rsidR="00D81960" w:rsidRDefault="00690691">
      <w:pPr>
        <w:pStyle w:val="BodyText"/>
        <w:ind w:left="212" w:right="114"/>
        <w:jc w:val="both"/>
        <w:rPr>
          <w:rFonts w:ascii="Arial" w:hAnsi="Arial" w:cs="Arial"/>
          <w:b/>
        </w:rPr>
      </w:pPr>
      <w:r>
        <w:rPr>
          <w:rFonts w:ascii="Arial" w:hAnsi="Arial" w:cs="Arial"/>
          <w:b/>
        </w:rPr>
        <w:t xml:space="preserve">PURPOSE  OF THE CONSULTANCY </w:t>
      </w:r>
    </w:p>
    <w:p w14:paraId="39A982D0" w14:textId="77777777" w:rsidR="00D81960" w:rsidRDefault="00690691">
      <w:pPr>
        <w:pStyle w:val="BodyText"/>
        <w:ind w:left="212" w:right="114"/>
        <w:jc w:val="both"/>
        <w:rPr>
          <w:rFonts w:ascii="Arial" w:hAnsi="Arial" w:cs="Arial"/>
          <w:bCs/>
        </w:rPr>
      </w:pPr>
      <w:r>
        <w:rPr>
          <w:rFonts w:ascii="Arial" w:hAnsi="Arial" w:cs="Arial"/>
          <w:bCs/>
        </w:rPr>
        <w:t>The purpose of this evaluation is to review PopCAB implementation in Kenya, Tanzania, and Uganda during the 2023-2025 period; assess the extent to which findings were used to inform public health action; and identify opportunities to improve the PopCAB process for greater efficiency, effectiveness, and impact</w:t>
      </w:r>
    </w:p>
    <w:p w14:paraId="39A982D1" w14:textId="77777777" w:rsidR="00D81960" w:rsidRDefault="00D81960">
      <w:pPr>
        <w:pStyle w:val="BodyText"/>
        <w:ind w:left="212" w:right="114"/>
        <w:jc w:val="both"/>
        <w:rPr>
          <w:rFonts w:ascii="Arial" w:hAnsi="Arial" w:cs="Arial"/>
          <w:bCs/>
        </w:rPr>
      </w:pPr>
    </w:p>
    <w:p w14:paraId="39A982D2" w14:textId="77777777" w:rsidR="00D81960" w:rsidRDefault="00D81960">
      <w:pPr>
        <w:pStyle w:val="BodyText"/>
        <w:ind w:left="212" w:right="114"/>
        <w:jc w:val="both"/>
        <w:rPr>
          <w:rFonts w:ascii="Arial" w:hAnsi="Arial" w:cs="Arial"/>
          <w:bCs/>
        </w:rPr>
      </w:pPr>
    </w:p>
    <w:p w14:paraId="39A982D3" w14:textId="77777777" w:rsidR="00D81960" w:rsidRDefault="00690691">
      <w:pPr>
        <w:pStyle w:val="BodyText"/>
        <w:ind w:left="212" w:right="114"/>
        <w:jc w:val="both"/>
        <w:rPr>
          <w:rFonts w:ascii="Arial" w:hAnsi="Arial" w:cs="Arial"/>
          <w:b/>
        </w:rPr>
      </w:pPr>
      <w:r>
        <w:rPr>
          <w:rFonts w:ascii="Arial" w:hAnsi="Arial" w:cs="Arial"/>
          <w:b/>
        </w:rPr>
        <w:t>SCOPE OF WORK</w:t>
      </w:r>
    </w:p>
    <w:p w14:paraId="39A982D4" w14:textId="77777777" w:rsidR="00D81960" w:rsidRDefault="00690691">
      <w:pPr>
        <w:pStyle w:val="BodyText"/>
        <w:ind w:left="212" w:right="114"/>
        <w:jc w:val="both"/>
        <w:rPr>
          <w:rFonts w:ascii="Arial" w:hAnsi="Arial" w:cs="Arial"/>
          <w:bCs/>
        </w:rPr>
      </w:pPr>
      <w:r>
        <w:rPr>
          <w:rFonts w:ascii="Arial" w:hAnsi="Arial" w:cs="Arial"/>
          <w:bCs/>
        </w:rPr>
        <w:t>The consultant will perform the following tasks:</w:t>
      </w:r>
    </w:p>
    <w:p w14:paraId="39A982D5" w14:textId="77777777" w:rsidR="00D81960" w:rsidRDefault="00D81960">
      <w:pPr>
        <w:pStyle w:val="BodyText"/>
        <w:ind w:left="212" w:right="114"/>
        <w:jc w:val="both"/>
        <w:rPr>
          <w:rFonts w:ascii="Arial" w:hAnsi="Arial" w:cs="Arial"/>
          <w:bCs/>
        </w:rPr>
      </w:pPr>
    </w:p>
    <w:p w14:paraId="39A982D6" w14:textId="77777777" w:rsidR="00D81960" w:rsidRDefault="00690691">
      <w:pPr>
        <w:pStyle w:val="BodyText"/>
        <w:numPr>
          <w:ilvl w:val="0"/>
          <w:numId w:val="1"/>
        </w:numPr>
        <w:ind w:right="114"/>
        <w:jc w:val="both"/>
        <w:rPr>
          <w:rFonts w:ascii="Arial" w:hAnsi="Arial" w:cs="Arial"/>
          <w:bCs/>
        </w:rPr>
      </w:pPr>
      <w:r>
        <w:rPr>
          <w:rFonts w:ascii="Arial" w:hAnsi="Arial" w:cs="Arial"/>
          <w:bCs/>
        </w:rPr>
        <w:t xml:space="preserve">Describe PopCAB implementation, outputs and capacity building impact: Compile and summarize PopCAB activities across countries by documenting implementation context, objectives, timelines, stakeholders, and geographic scope; assess how PopCAB was used in outbreak response and non-outbreak settings and its contribution to strengthening health worker skills; review key outputs and </w:t>
      </w:r>
      <w:r>
        <w:rPr>
          <w:rFonts w:ascii="Arial" w:hAnsi="Arial" w:cs="Arial"/>
          <w:bCs/>
        </w:rPr>
        <w:lastRenderedPageBreak/>
        <w:t>resource requirements; and compare implementation approaches, highlighting strengths, challenges, and lessons learned.</w:t>
      </w:r>
    </w:p>
    <w:p w14:paraId="39A982D7" w14:textId="77777777" w:rsidR="00D81960" w:rsidRDefault="00D81960">
      <w:pPr>
        <w:pStyle w:val="BodyText"/>
        <w:ind w:left="212" w:right="114"/>
        <w:jc w:val="both"/>
        <w:rPr>
          <w:rFonts w:ascii="Arial" w:hAnsi="Arial" w:cs="Arial"/>
          <w:bCs/>
        </w:rPr>
      </w:pPr>
    </w:p>
    <w:p w14:paraId="39A982D8" w14:textId="77777777" w:rsidR="00D81960" w:rsidRDefault="00690691">
      <w:pPr>
        <w:pStyle w:val="BodyText"/>
        <w:numPr>
          <w:ilvl w:val="0"/>
          <w:numId w:val="1"/>
        </w:numPr>
        <w:ind w:right="114"/>
        <w:jc w:val="both"/>
        <w:rPr>
          <w:rFonts w:ascii="Arial" w:hAnsi="Arial" w:cs="Arial"/>
          <w:bCs/>
        </w:rPr>
      </w:pPr>
      <w:r>
        <w:rPr>
          <w:rFonts w:ascii="Arial" w:hAnsi="Arial" w:cs="Arial"/>
          <w:bCs/>
        </w:rPr>
        <w:t>Assess use of PopCAB findings for public health action: Examine how PopCAB findings informed public health actions at national and regional levels; identify key enablers and barriers to the use of findings and recommendations; and evaluate the extent to which these align with   security priorities.</w:t>
      </w:r>
    </w:p>
    <w:p w14:paraId="39A982D9" w14:textId="77777777" w:rsidR="00D81960" w:rsidRDefault="00D81960">
      <w:pPr>
        <w:pStyle w:val="BodyText"/>
        <w:ind w:left="212" w:right="114"/>
        <w:jc w:val="both"/>
        <w:rPr>
          <w:rFonts w:ascii="Arial" w:hAnsi="Arial" w:cs="Arial"/>
          <w:bCs/>
        </w:rPr>
      </w:pPr>
    </w:p>
    <w:p w14:paraId="39A982DA" w14:textId="77777777" w:rsidR="00D81960" w:rsidRDefault="00690691">
      <w:pPr>
        <w:pStyle w:val="BodyText"/>
        <w:numPr>
          <w:ilvl w:val="0"/>
          <w:numId w:val="1"/>
        </w:numPr>
        <w:ind w:right="114"/>
        <w:jc w:val="both"/>
        <w:rPr>
          <w:rFonts w:ascii="Arial" w:hAnsi="Arial" w:cs="Arial"/>
          <w:bCs/>
        </w:rPr>
      </w:pPr>
      <w:r>
        <w:rPr>
          <w:rFonts w:ascii="Arial" w:hAnsi="Arial" w:cs="Arial"/>
          <w:bCs/>
        </w:rPr>
        <w:t>Analyze and synthesize cross-country findings: Conduct a comparative analysis across Kenya, Tanzania, and Uganda to identify common themes, differences, and lessons learned; highlight best practices and areas for improvement across all stages of implementation.</w:t>
      </w:r>
    </w:p>
    <w:p w14:paraId="39A982DB" w14:textId="77777777" w:rsidR="00D81960" w:rsidRDefault="00D81960">
      <w:pPr>
        <w:pStyle w:val="BodyText"/>
        <w:ind w:left="212" w:right="114"/>
        <w:jc w:val="both"/>
        <w:rPr>
          <w:rFonts w:ascii="Arial" w:hAnsi="Arial" w:cs="Arial"/>
          <w:bCs/>
        </w:rPr>
      </w:pPr>
    </w:p>
    <w:p w14:paraId="39A982DC" w14:textId="77777777" w:rsidR="00D81960" w:rsidRDefault="00690691">
      <w:pPr>
        <w:pStyle w:val="BodyText"/>
        <w:numPr>
          <w:ilvl w:val="0"/>
          <w:numId w:val="1"/>
        </w:numPr>
        <w:ind w:right="114"/>
        <w:jc w:val="both"/>
        <w:rPr>
          <w:rFonts w:ascii="Arial" w:hAnsi="Arial" w:cs="Arial"/>
          <w:bCs/>
        </w:rPr>
      </w:pPr>
      <w:r>
        <w:rPr>
          <w:rFonts w:ascii="Arial" w:hAnsi="Arial" w:cs="Arial"/>
          <w:bCs/>
        </w:rPr>
        <w:t>Conduct stakeholder engagement and validation of findings: Facilitate remote/virtual validation workshops with stakeholders from Kenya, Tanzania, and Uganda to review preliminary findings; incorporate stakeholder feedback to refine conclusions and strengthen recommendations</w:t>
      </w:r>
    </w:p>
    <w:p w14:paraId="39A982DD" w14:textId="77777777" w:rsidR="00D81960" w:rsidRDefault="00D81960">
      <w:pPr>
        <w:pStyle w:val="BodyText"/>
        <w:ind w:right="114"/>
        <w:jc w:val="both"/>
        <w:rPr>
          <w:rFonts w:ascii="Arial" w:hAnsi="Arial" w:cs="Arial"/>
          <w:bCs/>
        </w:rPr>
      </w:pPr>
    </w:p>
    <w:p w14:paraId="39A982DE" w14:textId="77777777" w:rsidR="00D81960" w:rsidRDefault="00690691">
      <w:pPr>
        <w:pStyle w:val="BodyText"/>
        <w:ind w:right="114"/>
        <w:jc w:val="both"/>
        <w:rPr>
          <w:rFonts w:ascii="Arial" w:hAnsi="Arial" w:cs="Arial"/>
          <w:b/>
        </w:rPr>
      </w:pPr>
      <w:r>
        <w:rPr>
          <w:rFonts w:ascii="Arial" w:hAnsi="Arial" w:cs="Arial"/>
          <w:b/>
        </w:rPr>
        <w:t xml:space="preserve">   METHODOLOGY</w:t>
      </w:r>
    </w:p>
    <w:p w14:paraId="39A982DF" w14:textId="77777777" w:rsidR="00D81960" w:rsidRDefault="00690691">
      <w:pPr>
        <w:pStyle w:val="BodyText"/>
        <w:ind w:left="212" w:right="114"/>
        <w:jc w:val="both"/>
        <w:rPr>
          <w:rFonts w:ascii="Arial" w:hAnsi="Arial" w:cs="Arial"/>
          <w:bCs/>
        </w:rPr>
      </w:pPr>
      <w:r>
        <w:rPr>
          <w:rFonts w:ascii="Arial" w:hAnsi="Arial" w:cs="Arial"/>
          <w:bCs/>
        </w:rPr>
        <w:t>The evaluation will employ a qualitative approach, with activities conducted virtually, including:</w:t>
      </w:r>
    </w:p>
    <w:p w14:paraId="39A982E0" w14:textId="77777777" w:rsidR="00D81960" w:rsidRDefault="00690691">
      <w:pPr>
        <w:pStyle w:val="BodyText"/>
        <w:numPr>
          <w:ilvl w:val="0"/>
          <w:numId w:val="2"/>
        </w:numPr>
        <w:ind w:right="114"/>
        <w:jc w:val="both"/>
        <w:rPr>
          <w:rFonts w:ascii="Arial" w:hAnsi="Arial" w:cs="Arial"/>
          <w:bCs/>
        </w:rPr>
      </w:pPr>
      <w:r>
        <w:rPr>
          <w:rFonts w:ascii="Arial" w:hAnsi="Arial" w:cs="Arial"/>
          <w:bCs/>
        </w:rPr>
        <w:t>Document review: PopCAB workplans/concept notes, training plans and materials, reports, maps, and other related documentation from Kenya, Tanzania, and Uganda.</w:t>
      </w:r>
    </w:p>
    <w:p w14:paraId="39A982E1" w14:textId="77777777" w:rsidR="00D81960" w:rsidRDefault="00D81960">
      <w:pPr>
        <w:pStyle w:val="BodyText"/>
        <w:ind w:left="1236" w:right="114"/>
        <w:jc w:val="both"/>
        <w:rPr>
          <w:rFonts w:ascii="Arial" w:hAnsi="Arial" w:cs="Arial"/>
          <w:bCs/>
        </w:rPr>
      </w:pPr>
    </w:p>
    <w:p w14:paraId="39A982E2" w14:textId="77777777" w:rsidR="00D81960" w:rsidRDefault="00690691">
      <w:pPr>
        <w:pStyle w:val="BodyText"/>
        <w:numPr>
          <w:ilvl w:val="0"/>
          <w:numId w:val="2"/>
        </w:numPr>
        <w:ind w:right="114"/>
        <w:jc w:val="both"/>
        <w:rPr>
          <w:rFonts w:ascii="Arial" w:hAnsi="Arial" w:cs="Arial"/>
          <w:bCs/>
        </w:rPr>
      </w:pPr>
      <w:r>
        <w:rPr>
          <w:rFonts w:ascii="Arial" w:hAnsi="Arial" w:cs="Arial"/>
          <w:bCs/>
        </w:rPr>
        <w:t>Virtual key informant interviews: Conduct interviews with implementers, government officials, cross-border health actors, and partner organizations to gather insights on implementation and use of findings.</w:t>
      </w:r>
    </w:p>
    <w:p w14:paraId="39A982E3" w14:textId="77777777" w:rsidR="00D81960" w:rsidRDefault="00D81960">
      <w:pPr>
        <w:pStyle w:val="BodyText"/>
        <w:ind w:left="1236" w:right="114"/>
        <w:jc w:val="both"/>
        <w:rPr>
          <w:rFonts w:ascii="Arial" w:hAnsi="Arial" w:cs="Arial"/>
          <w:bCs/>
        </w:rPr>
      </w:pPr>
    </w:p>
    <w:p w14:paraId="39A982E4" w14:textId="77777777" w:rsidR="00D81960" w:rsidRDefault="00690691">
      <w:pPr>
        <w:pStyle w:val="BodyText"/>
        <w:numPr>
          <w:ilvl w:val="0"/>
          <w:numId w:val="2"/>
        </w:numPr>
        <w:ind w:right="114"/>
        <w:jc w:val="both"/>
        <w:rPr>
          <w:rFonts w:ascii="Arial" w:hAnsi="Arial" w:cs="Arial"/>
          <w:bCs/>
        </w:rPr>
      </w:pPr>
      <w:r>
        <w:rPr>
          <w:rFonts w:ascii="Arial" w:hAnsi="Arial" w:cs="Arial"/>
          <w:bCs/>
        </w:rPr>
        <w:t>Comparative analysis: Perform a cross-country synthesis to identify themes, variations, and lessons learned.</w:t>
      </w:r>
    </w:p>
    <w:p w14:paraId="39A982E5" w14:textId="77777777" w:rsidR="00D81960" w:rsidRDefault="00D81960">
      <w:pPr>
        <w:pStyle w:val="ListParagraph"/>
        <w:ind w:left="508"/>
        <w:rPr>
          <w:rFonts w:ascii="Arial" w:hAnsi="Arial" w:cs="Arial"/>
          <w:bCs/>
        </w:rPr>
      </w:pPr>
    </w:p>
    <w:p w14:paraId="39A982E6" w14:textId="77777777" w:rsidR="00D81960" w:rsidRDefault="00690691">
      <w:pPr>
        <w:pStyle w:val="BodyText"/>
        <w:numPr>
          <w:ilvl w:val="0"/>
          <w:numId w:val="2"/>
        </w:numPr>
        <w:ind w:right="114"/>
        <w:jc w:val="both"/>
        <w:rPr>
          <w:rFonts w:ascii="Arial" w:hAnsi="Arial" w:cs="Arial"/>
          <w:bCs/>
        </w:rPr>
      </w:pPr>
      <w:r>
        <w:rPr>
          <w:rFonts w:ascii="Arial" w:hAnsi="Arial" w:cs="Arial"/>
          <w:bCs/>
        </w:rPr>
        <w:t>Virtual validation workshops: Facilitate structured stakeholder workshops to validate preliminary findings and refine recommendations.</w:t>
      </w:r>
    </w:p>
    <w:p w14:paraId="39A982E7" w14:textId="77777777" w:rsidR="00D81960" w:rsidRDefault="00D81960">
      <w:pPr>
        <w:pStyle w:val="BodyText"/>
        <w:ind w:left="212" w:right="114"/>
        <w:jc w:val="both"/>
        <w:rPr>
          <w:rFonts w:ascii="Arial" w:hAnsi="Arial" w:cs="Arial"/>
          <w:bCs/>
        </w:rPr>
      </w:pPr>
    </w:p>
    <w:p w14:paraId="39A982E8" w14:textId="77777777" w:rsidR="00D81960" w:rsidRDefault="00690691">
      <w:pPr>
        <w:pStyle w:val="BodyText"/>
        <w:ind w:left="212" w:right="114"/>
        <w:jc w:val="both"/>
        <w:rPr>
          <w:rFonts w:ascii="Arial" w:hAnsi="Arial" w:cs="Arial"/>
          <w:b/>
        </w:rPr>
      </w:pPr>
      <w:r>
        <w:rPr>
          <w:rFonts w:ascii="Arial" w:hAnsi="Arial" w:cs="Arial"/>
          <w:b/>
        </w:rPr>
        <w:t>EXPECTED OUTCOMES</w:t>
      </w:r>
    </w:p>
    <w:p w14:paraId="39A982E9" w14:textId="77777777" w:rsidR="00D81960" w:rsidRDefault="00690691">
      <w:pPr>
        <w:pStyle w:val="BodyText"/>
        <w:numPr>
          <w:ilvl w:val="0"/>
          <w:numId w:val="3"/>
        </w:numPr>
        <w:ind w:right="114"/>
        <w:jc w:val="both"/>
        <w:rPr>
          <w:rFonts w:ascii="Arial" w:hAnsi="Arial" w:cs="Arial"/>
          <w:bCs/>
        </w:rPr>
      </w:pPr>
      <w:r>
        <w:rPr>
          <w:rFonts w:ascii="Arial" w:hAnsi="Arial" w:cs="Arial"/>
          <w:bCs/>
        </w:rPr>
        <w:t>Enhanced understanding of PopCAB’s value, limitations, and operational relevance within the East African context.</w:t>
      </w:r>
    </w:p>
    <w:p w14:paraId="39A982EA" w14:textId="77777777" w:rsidR="00D81960" w:rsidRDefault="00D81960">
      <w:pPr>
        <w:pStyle w:val="BodyText"/>
        <w:ind w:left="572" w:right="114"/>
        <w:jc w:val="both"/>
        <w:rPr>
          <w:rFonts w:ascii="Arial" w:hAnsi="Arial" w:cs="Arial"/>
          <w:bCs/>
        </w:rPr>
      </w:pPr>
    </w:p>
    <w:p w14:paraId="39A982EB" w14:textId="77777777" w:rsidR="00D81960" w:rsidRDefault="00690691">
      <w:pPr>
        <w:pStyle w:val="BodyText"/>
        <w:numPr>
          <w:ilvl w:val="0"/>
          <w:numId w:val="3"/>
        </w:numPr>
        <w:ind w:right="114"/>
        <w:jc w:val="both"/>
        <w:rPr>
          <w:rFonts w:ascii="Arial" w:hAnsi="Arial" w:cs="Arial"/>
          <w:bCs/>
        </w:rPr>
      </w:pPr>
      <w:r>
        <w:rPr>
          <w:rFonts w:ascii="Arial" w:hAnsi="Arial" w:cs="Arial"/>
          <w:bCs/>
        </w:rPr>
        <w:t>Actionable recommendations to improve the efficiency, effectiveness, and impact of PopCAB implementation.</w:t>
      </w:r>
    </w:p>
    <w:p w14:paraId="39A982EC" w14:textId="77777777" w:rsidR="00D81960" w:rsidRDefault="00D81960">
      <w:pPr>
        <w:pStyle w:val="BodyText"/>
        <w:ind w:left="572" w:right="114"/>
        <w:jc w:val="both"/>
        <w:rPr>
          <w:rFonts w:ascii="Arial" w:hAnsi="Arial" w:cs="Arial"/>
          <w:bCs/>
        </w:rPr>
      </w:pPr>
    </w:p>
    <w:p w14:paraId="39A982ED" w14:textId="77777777" w:rsidR="00D81960" w:rsidRDefault="00690691">
      <w:pPr>
        <w:pStyle w:val="BodyText"/>
        <w:numPr>
          <w:ilvl w:val="0"/>
          <w:numId w:val="3"/>
        </w:numPr>
        <w:ind w:right="114"/>
        <w:jc w:val="both"/>
        <w:rPr>
          <w:rFonts w:ascii="Arial" w:hAnsi="Arial" w:cs="Arial"/>
          <w:bCs/>
        </w:rPr>
      </w:pPr>
      <w:r>
        <w:rPr>
          <w:rFonts w:ascii="Arial" w:hAnsi="Arial" w:cs="Arial"/>
          <w:bCs/>
        </w:rPr>
        <w:t>Strengthened regional collaboration and harmonized approaches for cross-border population mapping and health security.</w:t>
      </w:r>
    </w:p>
    <w:p w14:paraId="39A982EE" w14:textId="77777777" w:rsidR="00D81960" w:rsidRDefault="00690691">
      <w:pPr>
        <w:pStyle w:val="BodyText"/>
        <w:spacing w:before="200"/>
        <w:ind w:left="212" w:right="114"/>
        <w:jc w:val="both"/>
        <w:rPr>
          <w:rFonts w:ascii="Arial" w:hAnsi="Arial" w:cs="Arial"/>
          <w:b/>
        </w:rPr>
      </w:pPr>
      <w:r>
        <w:rPr>
          <w:rFonts w:ascii="Arial" w:hAnsi="Arial" w:cs="Arial"/>
          <w:b/>
        </w:rPr>
        <w:t>EXPECTED DELIVERABLES</w:t>
      </w:r>
    </w:p>
    <w:tbl>
      <w:tblPr>
        <w:tblStyle w:val="TableGrid"/>
        <w:tblW w:w="10768" w:type="dxa"/>
        <w:tblLook w:val="04A0" w:firstRow="1" w:lastRow="0" w:firstColumn="1" w:lastColumn="0" w:noHBand="0" w:noVBand="1"/>
      </w:tblPr>
      <w:tblGrid>
        <w:gridCol w:w="7696"/>
        <w:gridCol w:w="1537"/>
        <w:gridCol w:w="1535"/>
      </w:tblGrid>
      <w:tr w:rsidR="00D81960" w14:paraId="39A982F2" w14:textId="77777777">
        <w:tc>
          <w:tcPr>
            <w:tcW w:w="8217" w:type="dxa"/>
          </w:tcPr>
          <w:p w14:paraId="39A982EF" w14:textId="77777777" w:rsidR="00D81960" w:rsidRDefault="00690691">
            <w:pPr>
              <w:jc w:val="both"/>
              <w:rPr>
                <w:rFonts w:ascii="Arial" w:hAnsi="Arial" w:cs="Arial"/>
                <w:b/>
                <w:bCs/>
              </w:rPr>
            </w:pPr>
            <w:r>
              <w:rPr>
                <w:rFonts w:ascii="Arial" w:hAnsi="Arial" w:cs="Arial"/>
                <w:b/>
                <w:bCs/>
              </w:rPr>
              <w:t>Deliverable</w:t>
            </w:r>
          </w:p>
        </w:tc>
        <w:tc>
          <w:tcPr>
            <w:tcW w:w="992" w:type="dxa"/>
          </w:tcPr>
          <w:p w14:paraId="39A982F0" w14:textId="77777777" w:rsidR="00D81960" w:rsidRDefault="00690691">
            <w:pPr>
              <w:jc w:val="center"/>
              <w:rPr>
                <w:rFonts w:ascii="Arial" w:hAnsi="Arial" w:cs="Arial"/>
                <w:b/>
                <w:bCs/>
              </w:rPr>
            </w:pPr>
            <w:r>
              <w:rPr>
                <w:rFonts w:ascii="Arial" w:hAnsi="Arial" w:cs="Arial"/>
                <w:b/>
                <w:bCs/>
              </w:rPr>
              <w:t>Consultancy days</w:t>
            </w:r>
          </w:p>
        </w:tc>
        <w:tc>
          <w:tcPr>
            <w:tcW w:w="1559" w:type="dxa"/>
          </w:tcPr>
          <w:p w14:paraId="39A982F1" w14:textId="77777777" w:rsidR="00D81960" w:rsidRDefault="00690691">
            <w:pPr>
              <w:jc w:val="both"/>
              <w:rPr>
                <w:rFonts w:ascii="Arial" w:hAnsi="Arial" w:cs="Arial"/>
                <w:b/>
                <w:bCs/>
              </w:rPr>
            </w:pPr>
            <w:r>
              <w:rPr>
                <w:rFonts w:ascii="Arial" w:hAnsi="Arial" w:cs="Arial"/>
                <w:b/>
                <w:bCs/>
              </w:rPr>
              <w:t>Estimated time frame</w:t>
            </w:r>
          </w:p>
        </w:tc>
      </w:tr>
      <w:tr w:rsidR="00D81960" w14:paraId="39A982F6" w14:textId="77777777">
        <w:tc>
          <w:tcPr>
            <w:tcW w:w="8217" w:type="dxa"/>
          </w:tcPr>
          <w:p w14:paraId="39A982F3" w14:textId="77777777" w:rsidR="00D81960" w:rsidRDefault="00690691">
            <w:pPr>
              <w:jc w:val="both"/>
              <w:rPr>
                <w:rFonts w:ascii="Arial" w:hAnsi="Arial" w:cs="Arial"/>
              </w:rPr>
            </w:pPr>
            <w:r>
              <w:rPr>
                <w:rFonts w:ascii="Arial" w:hAnsi="Arial" w:cs="Arial"/>
              </w:rPr>
              <w:t>Inception report outlining the evaluation approach, tools, timeline, and workplan</w:t>
            </w:r>
          </w:p>
        </w:tc>
        <w:tc>
          <w:tcPr>
            <w:tcW w:w="992" w:type="dxa"/>
          </w:tcPr>
          <w:p w14:paraId="39A982F4" w14:textId="77777777" w:rsidR="00D81960" w:rsidRDefault="00690691">
            <w:pPr>
              <w:jc w:val="center"/>
              <w:rPr>
                <w:rFonts w:ascii="Arial" w:hAnsi="Arial" w:cs="Arial"/>
              </w:rPr>
            </w:pPr>
            <w:r>
              <w:rPr>
                <w:rFonts w:ascii="Arial" w:hAnsi="Arial" w:cs="Arial"/>
              </w:rPr>
              <w:t>2</w:t>
            </w:r>
          </w:p>
        </w:tc>
        <w:tc>
          <w:tcPr>
            <w:tcW w:w="1559" w:type="dxa"/>
          </w:tcPr>
          <w:p w14:paraId="39A982F5" w14:textId="77777777" w:rsidR="00D81960" w:rsidRDefault="00690691">
            <w:pPr>
              <w:jc w:val="both"/>
              <w:rPr>
                <w:rFonts w:ascii="Arial" w:hAnsi="Arial" w:cs="Arial"/>
              </w:rPr>
            </w:pPr>
            <w:r>
              <w:rPr>
                <w:rFonts w:ascii="Arial" w:hAnsi="Arial" w:cs="Arial"/>
              </w:rPr>
              <w:t>March</w:t>
            </w:r>
          </w:p>
        </w:tc>
      </w:tr>
      <w:tr w:rsidR="00D81960" w14:paraId="39A982FA" w14:textId="77777777">
        <w:tc>
          <w:tcPr>
            <w:tcW w:w="8217" w:type="dxa"/>
          </w:tcPr>
          <w:p w14:paraId="39A982F7" w14:textId="77777777" w:rsidR="00D81960" w:rsidRDefault="00690691">
            <w:pPr>
              <w:jc w:val="both"/>
              <w:rPr>
                <w:rFonts w:ascii="Arial" w:hAnsi="Arial" w:cs="Arial"/>
              </w:rPr>
            </w:pPr>
            <w:r>
              <w:rPr>
                <w:rFonts w:ascii="Arial" w:hAnsi="Arial" w:cs="Arial"/>
              </w:rPr>
              <w:t>Desktop document review</w:t>
            </w:r>
          </w:p>
        </w:tc>
        <w:tc>
          <w:tcPr>
            <w:tcW w:w="992" w:type="dxa"/>
          </w:tcPr>
          <w:p w14:paraId="39A982F8" w14:textId="77777777" w:rsidR="00D81960" w:rsidRDefault="00690691">
            <w:pPr>
              <w:jc w:val="center"/>
              <w:rPr>
                <w:rFonts w:ascii="Arial" w:hAnsi="Arial" w:cs="Arial"/>
              </w:rPr>
            </w:pPr>
            <w:r>
              <w:rPr>
                <w:rFonts w:ascii="Arial" w:hAnsi="Arial" w:cs="Arial"/>
              </w:rPr>
              <w:t>10</w:t>
            </w:r>
          </w:p>
        </w:tc>
        <w:tc>
          <w:tcPr>
            <w:tcW w:w="1559" w:type="dxa"/>
          </w:tcPr>
          <w:p w14:paraId="39A982F9" w14:textId="77777777" w:rsidR="00D81960" w:rsidRDefault="00690691">
            <w:pPr>
              <w:jc w:val="both"/>
              <w:rPr>
                <w:rFonts w:ascii="Arial" w:hAnsi="Arial" w:cs="Arial"/>
              </w:rPr>
            </w:pPr>
            <w:r>
              <w:rPr>
                <w:rFonts w:ascii="Arial" w:hAnsi="Arial" w:cs="Arial"/>
              </w:rPr>
              <w:t>March</w:t>
            </w:r>
          </w:p>
        </w:tc>
      </w:tr>
      <w:tr w:rsidR="00D81960" w14:paraId="39A982FE" w14:textId="77777777">
        <w:tc>
          <w:tcPr>
            <w:tcW w:w="8217" w:type="dxa"/>
          </w:tcPr>
          <w:p w14:paraId="39A982FB" w14:textId="77777777" w:rsidR="00D81960" w:rsidRDefault="00690691">
            <w:pPr>
              <w:jc w:val="both"/>
              <w:rPr>
                <w:rFonts w:ascii="Arial" w:hAnsi="Arial" w:cs="Arial"/>
              </w:rPr>
            </w:pPr>
            <w:r>
              <w:rPr>
                <w:rFonts w:ascii="Arial" w:hAnsi="Arial" w:cs="Arial"/>
              </w:rPr>
              <w:t>Approved data collection tools and completed virtual key informant interviews</w:t>
            </w:r>
          </w:p>
        </w:tc>
        <w:tc>
          <w:tcPr>
            <w:tcW w:w="992" w:type="dxa"/>
          </w:tcPr>
          <w:p w14:paraId="39A982FC" w14:textId="77777777" w:rsidR="00D81960" w:rsidRDefault="00690691">
            <w:pPr>
              <w:jc w:val="center"/>
              <w:rPr>
                <w:rFonts w:ascii="Arial" w:hAnsi="Arial" w:cs="Arial"/>
              </w:rPr>
            </w:pPr>
            <w:r>
              <w:rPr>
                <w:rFonts w:ascii="Arial" w:hAnsi="Arial" w:cs="Arial"/>
              </w:rPr>
              <w:t>5</w:t>
            </w:r>
          </w:p>
        </w:tc>
        <w:tc>
          <w:tcPr>
            <w:tcW w:w="1559" w:type="dxa"/>
          </w:tcPr>
          <w:p w14:paraId="39A982FD" w14:textId="77777777" w:rsidR="00D81960" w:rsidRDefault="00690691">
            <w:pPr>
              <w:jc w:val="both"/>
              <w:rPr>
                <w:rFonts w:ascii="Arial" w:hAnsi="Arial" w:cs="Arial"/>
              </w:rPr>
            </w:pPr>
            <w:r>
              <w:rPr>
                <w:rFonts w:ascii="Arial" w:hAnsi="Arial" w:cs="Arial"/>
              </w:rPr>
              <w:t>April - May</w:t>
            </w:r>
          </w:p>
        </w:tc>
      </w:tr>
      <w:tr w:rsidR="00D81960" w14:paraId="39A98302" w14:textId="77777777">
        <w:tc>
          <w:tcPr>
            <w:tcW w:w="8217" w:type="dxa"/>
          </w:tcPr>
          <w:p w14:paraId="39A982FF" w14:textId="77777777" w:rsidR="00D81960" w:rsidRDefault="00690691">
            <w:pPr>
              <w:jc w:val="both"/>
              <w:rPr>
                <w:rFonts w:ascii="Arial" w:hAnsi="Arial" w:cs="Arial"/>
              </w:rPr>
            </w:pPr>
            <w:r>
              <w:rPr>
                <w:rFonts w:ascii="Arial" w:hAnsi="Arial" w:cs="Arial"/>
              </w:rPr>
              <w:t>A consolidated evaluation and comparative report describing PopCAB implementation across Kenya, Tanzania, and Uganda, highlighting similarities, differences, lessons learned, and the use of findings for public health action.</w:t>
            </w:r>
          </w:p>
        </w:tc>
        <w:tc>
          <w:tcPr>
            <w:tcW w:w="992" w:type="dxa"/>
          </w:tcPr>
          <w:p w14:paraId="39A98300" w14:textId="77777777" w:rsidR="00D81960" w:rsidRDefault="00690691">
            <w:pPr>
              <w:jc w:val="center"/>
              <w:rPr>
                <w:rFonts w:ascii="Arial" w:hAnsi="Arial" w:cs="Arial"/>
              </w:rPr>
            </w:pPr>
            <w:r>
              <w:rPr>
                <w:rFonts w:ascii="Arial" w:hAnsi="Arial" w:cs="Arial"/>
              </w:rPr>
              <w:t>15</w:t>
            </w:r>
          </w:p>
        </w:tc>
        <w:tc>
          <w:tcPr>
            <w:tcW w:w="1559" w:type="dxa"/>
          </w:tcPr>
          <w:p w14:paraId="39A98301" w14:textId="77777777" w:rsidR="00D81960" w:rsidRDefault="00690691">
            <w:pPr>
              <w:jc w:val="both"/>
              <w:rPr>
                <w:rFonts w:ascii="Arial" w:hAnsi="Arial" w:cs="Arial"/>
              </w:rPr>
            </w:pPr>
            <w:r>
              <w:rPr>
                <w:rFonts w:ascii="Arial" w:hAnsi="Arial" w:cs="Arial"/>
              </w:rPr>
              <w:t>April - May</w:t>
            </w:r>
          </w:p>
        </w:tc>
      </w:tr>
      <w:tr w:rsidR="00D81960" w14:paraId="39A98306" w14:textId="77777777">
        <w:tc>
          <w:tcPr>
            <w:tcW w:w="8217" w:type="dxa"/>
          </w:tcPr>
          <w:p w14:paraId="39A98303" w14:textId="77777777" w:rsidR="00D81960" w:rsidRDefault="00690691">
            <w:pPr>
              <w:jc w:val="both"/>
              <w:rPr>
                <w:rFonts w:ascii="Arial" w:hAnsi="Arial" w:cs="Arial"/>
              </w:rPr>
            </w:pPr>
            <w:r>
              <w:rPr>
                <w:rFonts w:ascii="Arial" w:hAnsi="Arial" w:cs="Arial"/>
              </w:rPr>
              <w:t xml:space="preserve">Validation workshop/Virtual oral presentation </w:t>
            </w:r>
          </w:p>
        </w:tc>
        <w:tc>
          <w:tcPr>
            <w:tcW w:w="992" w:type="dxa"/>
          </w:tcPr>
          <w:p w14:paraId="39A98304" w14:textId="77777777" w:rsidR="00D81960" w:rsidRDefault="00690691">
            <w:pPr>
              <w:jc w:val="center"/>
              <w:rPr>
                <w:rFonts w:ascii="Arial" w:hAnsi="Arial" w:cs="Arial"/>
              </w:rPr>
            </w:pPr>
            <w:r>
              <w:rPr>
                <w:rFonts w:ascii="Arial" w:hAnsi="Arial" w:cs="Arial"/>
              </w:rPr>
              <w:t>3</w:t>
            </w:r>
          </w:p>
        </w:tc>
        <w:tc>
          <w:tcPr>
            <w:tcW w:w="1559" w:type="dxa"/>
          </w:tcPr>
          <w:p w14:paraId="39A98305" w14:textId="77777777" w:rsidR="00D81960" w:rsidRDefault="00690691">
            <w:pPr>
              <w:jc w:val="both"/>
              <w:rPr>
                <w:rFonts w:ascii="Arial" w:hAnsi="Arial" w:cs="Arial"/>
              </w:rPr>
            </w:pPr>
            <w:r>
              <w:rPr>
                <w:rFonts w:ascii="Arial" w:hAnsi="Arial" w:cs="Arial"/>
              </w:rPr>
              <w:t>June</w:t>
            </w:r>
          </w:p>
        </w:tc>
      </w:tr>
    </w:tbl>
    <w:p w14:paraId="39A98309" w14:textId="77777777" w:rsidR="00D81960" w:rsidRDefault="00D81960">
      <w:pPr>
        <w:ind w:left="212"/>
        <w:jc w:val="both"/>
        <w:rPr>
          <w:rFonts w:ascii="Arial" w:hAnsi="Arial" w:cs="Arial"/>
          <w:b/>
          <w:bCs/>
          <w:color w:val="0E101A"/>
          <w:lang w:val="en-GB" w:eastAsia="en-GB"/>
        </w:rPr>
      </w:pPr>
    </w:p>
    <w:p w14:paraId="39A9830A" w14:textId="77777777" w:rsidR="00D81960" w:rsidRDefault="00690691">
      <w:pPr>
        <w:jc w:val="both"/>
        <w:rPr>
          <w:rFonts w:ascii="Arial" w:hAnsi="Arial" w:cs="Arial"/>
          <w:b/>
        </w:rPr>
      </w:pPr>
      <w:r>
        <w:rPr>
          <w:rFonts w:ascii="Arial" w:hAnsi="Arial" w:cs="Arial"/>
          <w:b/>
        </w:rPr>
        <w:t xml:space="preserve">  </w:t>
      </w:r>
    </w:p>
    <w:p w14:paraId="39A9830B" w14:textId="77777777" w:rsidR="00D81960" w:rsidRDefault="00690691">
      <w:pPr>
        <w:jc w:val="both"/>
        <w:rPr>
          <w:rFonts w:ascii="Arial" w:hAnsi="Arial" w:cs="Arial"/>
          <w:color w:val="0E101A"/>
          <w:lang w:val="en-GB" w:eastAsia="en-GB"/>
        </w:rPr>
      </w:pPr>
      <w:r>
        <w:rPr>
          <w:rFonts w:ascii="Arial" w:hAnsi="Arial" w:cs="Arial"/>
          <w:b/>
          <w:bCs/>
          <w:color w:val="0E101A"/>
          <w:lang w:val="en-GB" w:eastAsia="en-GB"/>
        </w:rPr>
        <w:t>DURATION OF ENGAGEMENT: </w:t>
      </w:r>
    </w:p>
    <w:p w14:paraId="39A9830C" w14:textId="77777777" w:rsidR="00D81960" w:rsidRDefault="00690691">
      <w:pPr>
        <w:jc w:val="both"/>
        <w:rPr>
          <w:rFonts w:ascii="Arial" w:hAnsi="Arial" w:cs="Arial"/>
          <w:color w:val="0E101A"/>
          <w:lang w:val="en-GB" w:eastAsia="en-GB"/>
        </w:rPr>
      </w:pPr>
      <w:r>
        <w:rPr>
          <w:rFonts w:ascii="Arial" w:hAnsi="Arial" w:cs="Arial"/>
          <w:color w:val="0E101A"/>
          <w:lang w:val="en-GB" w:eastAsia="en-GB"/>
        </w:rPr>
        <w:t>The consultancy is expected to be completed over 4 months, inclusive of data collection, analysis, validation, and reporting. The level of effort is estimated at 35 consultancy days, with expected deliverables as indicated above</w:t>
      </w:r>
    </w:p>
    <w:p w14:paraId="39A9830D" w14:textId="77777777" w:rsidR="00D81960" w:rsidRDefault="00D81960">
      <w:pPr>
        <w:jc w:val="both"/>
        <w:rPr>
          <w:rFonts w:ascii="Arial" w:hAnsi="Arial" w:cs="Arial"/>
          <w:color w:val="0E101A"/>
          <w:lang w:val="en-GB" w:eastAsia="en-GB"/>
        </w:rPr>
      </w:pPr>
    </w:p>
    <w:p w14:paraId="607B7EE1" w14:textId="77777777" w:rsidR="00CD6A72" w:rsidRDefault="00CD6A72">
      <w:pPr>
        <w:jc w:val="both"/>
        <w:rPr>
          <w:rFonts w:ascii="Arial" w:hAnsi="Arial" w:cs="Arial"/>
          <w:color w:val="0E101A"/>
          <w:lang w:val="en-GB" w:eastAsia="en-GB"/>
        </w:rPr>
      </w:pPr>
    </w:p>
    <w:p w14:paraId="39A9830E"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DUTY STATION:</w:t>
      </w:r>
    </w:p>
    <w:p w14:paraId="39A9830F" w14:textId="52AC8C00" w:rsidR="00D81960" w:rsidRDefault="00690691">
      <w:pPr>
        <w:rPr>
          <w:rFonts w:ascii="Arial" w:hAnsi="Arial" w:cs="Arial"/>
          <w:color w:val="0E101A"/>
          <w:lang w:val="en-GB" w:eastAsia="en-GB"/>
        </w:rPr>
      </w:pPr>
      <w:r>
        <w:rPr>
          <w:rFonts w:ascii="Arial" w:hAnsi="Arial" w:cs="Arial"/>
          <w:color w:val="0E101A"/>
          <w:lang w:val="en-GB" w:eastAsia="en-GB"/>
        </w:rPr>
        <w:t>The consultant will conduct the assignment in</w:t>
      </w:r>
      <w:r w:rsidR="00CD6A72">
        <w:rPr>
          <w:rFonts w:ascii="Arial" w:hAnsi="Arial" w:cs="Arial"/>
          <w:color w:val="0E101A"/>
          <w:lang w:val="en-GB" w:eastAsia="en-GB"/>
        </w:rPr>
        <w:t xml:space="preserve">  remotely  in </w:t>
      </w:r>
      <w:r>
        <w:rPr>
          <w:rFonts w:ascii="Arial" w:hAnsi="Arial" w:cs="Arial"/>
          <w:color w:val="0E101A"/>
          <w:lang w:val="en-GB" w:eastAsia="en-GB"/>
        </w:rPr>
        <w:t xml:space="preserve"> 3 countries </w:t>
      </w:r>
      <w:r>
        <w:rPr>
          <w:rFonts w:ascii="Arial" w:hAnsi="Arial" w:cs="Arial"/>
          <w:color w:val="0E101A"/>
          <w:lang w:val="en-GB" w:eastAsia="en-GB"/>
        </w:rPr>
        <w:t>(Uganda, Kenya, and Tanzania )</w:t>
      </w:r>
      <w:r w:rsidR="00CD6A72">
        <w:rPr>
          <w:rFonts w:ascii="Arial" w:hAnsi="Arial" w:cs="Arial"/>
          <w:color w:val="0E101A"/>
          <w:lang w:val="en-GB" w:eastAsia="en-GB"/>
        </w:rPr>
        <w:t xml:space="preserve">,and we  donot  anticipate  any  travels  to  the  three  countries </w:t>
      </w:r>
    </w:p>
    <w:p w14:paraId="39A98310" w14:textId="77777777" w:rsidR="00D81960" w:rsidRDefault="00D81960">
      <w:pPr>
        <w:ind w:left="212"/>
        <w:jc w:val="both"/>
        <w:rPr>
          <w:rFonts w:ascii="Arial" w:hAnsi="Arial" w:cs="Arial"/>
          <w:color w:val="0E101A"/>
          <w:lang w:val="en-GB" w:eastAsia="en-GB"/>
        </w:rPr>
      </w:pPr>
    </w:p>
    <w:p w14:paraId="39A98311" w14:textId="77777777" w:rsidR="00D81960" w:rsidRPr="00CD6A72" w:rsidRDefault="00690691">
      <w:pPr>
        <w:jc w:val="both"/>
        <w:rPr>
          <w:rFonts w:ascii="Arial" w:hAnsi="Arial" w:cs="Arial"/>
          <w:b/>
          <w:bCs/>
          <w:color w:val="0E101A"/>
          <w:lang w:val="en-GB" w:eastAsia="en-GB"/>
        </w:rPr>
      </w:pPr>
      <w:r w:rsidRPr="00CD6A72">
        <w:rPr>
          <w:rFonts w:ascii="Arial" w:hAnsi="Arial" w:cs="Arial"/>
          <w:b/>
          <w:bCs/>
          <w:color w:val="0E101A"/>
          <w:lang w:val="en-GB" w:eastAsia="en-GB"/>
        </w:rPr>
        <w:t>REPORTING LINES</w:t>
      </w:r>
    </w:p>
    <w:p w14:paraId="39A98312" w14:textId="77777777" w:rsidR="00D81960" w:rsidRDefault="00690691">
      <w:pPr>
        <w:jc w:val="both"/>
        <w:rPr>
          <w:rFonts w:ascii="Arial" w:hAnsi="Arial" w:cs="Arial"/>
          <w:b/>
          <w:bCs/>
          <w:color w:val="0E101A"/>
          <w:lang w:val="en-GB" w:eastAsia="en-GB"/>
        </w:rPr>
      </w:pPr>
      <w:r w:rsidRPr="00CD6A72">
        <w:rPr>
          <w:rFonts w:ascii="Arial" w:hAnsi="Arial" w:cs="Arial"/>
          <w:color w:val="0E101A"/>
          <w:lang w:val="en-GB" w:eastAsia="en-GB"/>
        </w:rPr>
        <w:t xml:space="preserve">The consultant will report </w:t>
      </w:r>
      <w:r w:rsidRPr="00CD6A72">
        <w:rPr>
          <w:rFonts w:ascii="Arial" w:hAnsi="Arial" w:cs="Arial"/>
          <w:color w:val="0E101A"/>
          <w:lang w:val="en-GB" w:eastAsia="en-GB"/>
        </w:rPr>
        <w:t>to the project coordinator at the AFENET secretariat and work closely with country focal points and the US CDC</w:t>
      </w:r>
      <w:r w:rsidRPr="00CD6A72">
        <w:rPr>
          <w:rFonts w:ascii="Arial" w:hAnsi="Arial" w:cs="Arial"/>
          <w:color w:val="0E101A"/>
          <w:lang w:val="en-GB" w:eastAsia="en-GB"/>
        </w:rPr>
        <w:t>. Regular progress updates will be provided throughout the consultancy period to ensure that ongoing work is aligned with the purpose of the consultancy</w:t>
      </w:r>
      <w:r>
        <w:rPr>
          <w:rFonts w:ascii="Arial" w:hAnsi="Arial" w:cs="Arial"/>
          <w:color w:val="0E101A"/>
          <w:lang w:val="en-GB" w:eastAsia="en-GB"/>
        </w:rPr>
        <w:t>.</w:t>
      </w:r>
    </w:p>
    <w:p w14:paraId="39A98313" w14:textId="77777777" w:rsidR="00D81960" w:rsidRDefault="00D81960">
      <w:pPr>
        <w:jc w:val="both"/>
        <w:rPr>
          <w:rFonts w:ascii="Arial" w:hAnsi="Arial" w:cs="Arial"/>
          <w:b/>
          <w:bCs/>
          <w:color w:val="0E101A"/>
          <w:lang w:val="en-GB" w:eastAsia="en-GB"/>
        </w:rPr>
      </w:pPr>
    </w:p>
    <w:p w14:paraId="39A98314"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QUALIFICATION AND EXPERIENCE</w:t>
      </w:r>
    </w:p>
    <w:p w14:paraId="39A98315"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 xml:space="preserve">The ideal candidate for this consultancy should possess  the  following; </w:t>
      </w:r>
    </w:p>
    <w:p w14:paraId="39A98316"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Required Qualifications</w:t>
      </w:r>
    </w:p>
    <w:p w14:paraId="39A98317" w14:textId="77777777" w:rsidR="00D81960" w:rsidRDefault="00690691">
      <w:pPr>
        <w:pStyle w:val="ListParagraph"/>
        <w:numPr>
          <w:ilvl w:val="0"/>
          <w:numId w:val="4"/>
        </w:numPr>
        <w:jc w:val="both"/>
        <w:rPr>
          <w:rFonts w:ascii="Arial" w:hAnsi="Arial" w:cs="Arial"/>
          <w:color w:val="0E101A"/>
          <w:lang w:val="en-GB" w:eastAsia="en-GB"/>
        </w:rPr>
      </w:pPr>
      <w:r>
        <w:rPr>
          <w:rFonts w:ascii="Arial" w:hAnsi="Arial" w:cs="Arial"/>
          <w:color w:val="0E101A"/>
          <w:lang w:val="en-GB" w:eastAsia="en-GB"/>
        </w:rPr>
        <w:t>Advanced degree in public health, epidemiology, social sciences, anthropology, or a related field.</w:t>
      </w:r>
    </w:p>
    <w:p w14:paraId="39A98318" w14:textId="77777777" w:rsidR="00D81960" w:rsidRDefault="00690691">
      <w:pPr>
        <w:pStyle w:val="ListParagraph"/>
        <w:numPr>
          <w:ilvl w:val="0"/>
          <w:numId w:val="4"/>
        </w:numPr>
        <w:jc w:val="both"/>
        <w:rPr>
          <w:rFonts w:ascii="Arial" w:hAnsi="Arial" w:cs="Arial"/>
          <w:color w:val="0E101A"/>
          <w:lang w:val="en-GB" w:eastAsia="en-GB"/>
        </w:rPr>
      </w:pPr>
      <w:r>
        <w:rPr>
          <w:rFonts w:ascii="Arial" w:hAnsi="Arial" w:cs="Arial"/>
          <w:color w:val="0E101A"/>
          <w:lang w:val="en-GB" w:eastAsia="en-GB"/>
        </w:rPr>
        <w:t>Academic training on public health evaluation</w:t>
      </w:r>
    </w:p>
    <w:p w14:paraId="39A98319" w14:textId="77777777" w:rsidR="00D81960" w:rsidRDefault="00690691">
      <w:pPr>
        <w:pStyle w:val="ListParagraph"/>
        <w:numPr>
          <w:ilvl w:val="0"/>
          <w:numId w:val="4"/>
        </w:numPr>
        <w:jc w:val="both"/>
        <w:rPr>
          <w:rFonts w:ascii="Arial" w:hAnsi="Arial" w:cs="Arial"/>
          <w:color w:val="0E101A"/>
          <w:lang w:val="en-GB" w:eastAsia="en-GB"/>
        </w:rPr>
      </w:pPr>
      <w:r>
        <w:rPr>
          <w:rFonts w:ascii="Arial" w:hAnsi="Arial" w:cs="Arial"/>
          <w:color w:val="0E101A"/>
          <w:lang w:val="en-GB" w:eastAsia="en-GB"/>
        </w:rPr>
        <w:t>Familiarity with East African public health systems and cross-border health dynamics.</w:t>
      </w:r>
    </w:p>
    <w:p w14:paraId="39A9831A" w14:textId="77777777" w:rsidR="00D81960" w:rsidRDefault="00690691">
      <w:pPr>
        <w:pStyle w:val="ListParagraph"/>
        <w:numPr>
          <w:ilvl w:val="0"/>
          <w:numId w:val="4"/>
        </w:numPr>
        <w:jc w:val="both"/>
        <w:rPr>
          <w:rFonts w:ascii="Arial" w:hAnsi="Arial" w:cs="Arial"/>
          <w:color w:val="0E101A"/>
          <w:lang w:val="en-GB" w:eastAsia="en-GB"/>
        </w:rPr>
      </w:pPr>
      <w:r>
        <w:rPr>
          <w:rFonts w:ascii="Arial" w:hAnsi="Arial" w:cs="Arial"/>
          <w:color w:val="0E101A"/>
          <w:lang w:val="en-GB" w:eastAsia="en-GB"/>
        </w:rPr>
        <w:t>Strong analytical, writing, and communication skills.</w:t>
      </w:r>
    </w:p>
    <w:p w14:paraId="39A9831B" w14:textId="77777777" w:rsidR="00D81960" w:rsidRDefault="00D81960">
      <w:pPr>
        <w:jc w:val="both"/>
        <w:rPr>
          <w:rFonts w:ascii="Arial" w:hAnsi="Arial" w:cs="Arial"/>
          <w:color w:val="0E101A"/>
          <w:lang w:val="en-GB" w:eastAsia="en-GB"/>
        </w:rPr>
      </w:pPr>
    </w:p>
    <w:p w14:paraId="39A9831C"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Required experience</w:t>
      </w:r>
    </w:p>
    <w:p w14:paraId="39A9831D" w14:textId="77777777" w:rsidR="00D81960" w:rsidRDefault="00690691">
      <w:pPr>
        <w:pStyle w:val="ListParagraph"/>
        <w:numPr>
          <w:ilvl w:val="0"/>
          <w:numId w:val="5"/>
        </w:numPr>
        <w:jc w:val="both"/>
        <w:rPr>
          <w:rFonts w:ascii="Arial" w:hAnsi="Arial" w:cs="Arial"/>
          <w:color w:val="0E101A"/>
          <w:lang w:val="en-GB" w:eastAsia="en-GB"/>
        </w:rPr>
      </w:pPr>
      <w:r>
        <w:rPr>
          <w:rFonts w:ascii="Arial" w:hAnsi="Arial" w:cs="Arial"/>
          <w:color w:val="0E101A"/>
          <w:lang w:val="en-GB" w:eastAsia="en-GB"/>
        </w:rPr>
        <w:t>Experience conducting qualitative research</w:t>
      </w:r>
    </w:p>
    <w:p w14:paraId="39A9831E" w14:textId="77777777" w:rsidR="00D81960" w:rsidRDefault="00690691">
      <w:pPr>
        <w:pStyle w:val="ListParagraph"/>
        <w:numPr>
          <w:ilvl w:val="0"/>
          <w:numId w:val="5"/>
        </w:numPr>
        <w:jc w:val="both"/>
        <w:rPr>
          <w:rFonts w:ascii="Arial" w:hAnsi="Arial" w:cs="Arial"/>
          <w:color w:val="0E101A"/>
          <w:lang w:val="en-GB" w:eastAsia="en-GB"/>
        </w:rPr>
      </w:pPr>
      <w:r>
        <w:rPr>
          <w:rFonts w:ascii="Arial" w:hAnsi="Arial" w:cs="Arial"/>
          <w:color w:val="0E101A"/>
          <w:lang w:val="en-GB" w:eastAsia="en-GB"/>
        </w:rPr>
        <w:t>Demonstrated experience conducting qualitative evaluations or assessments.</w:t>
      </w:r>
    </w:p>
    <w:p w14:paraId="39A9831F" w14:textId="77777777" w:rsidR="00D81960" w:rsidRDefault="00690691">
      <w:pPr>
        <w:pStyle w:val="ListParagraph"/>
        <w:numPr>
          <w:ilvl w:val="0"/>
          <w:numId w:val="5"/>
        </w:numPr>
        <w:jc w:val="both"/>
        <w:rPr>
          <w:rFonts w:ascii="Arial" w:hAnsi="Arial" w:cs="Arial"/>
          <w:color w:val="0E101A"/>
          <w:lang w:val="en-GB" w:eastAsia="en-GB"/>
        </w:rPr>
      </w:pPr>
      <w:r>
        <w:rPr>
          <w:rFonts w:ascii="Arial" w:hAnsi="Arial" w:cs="Arial"/>
          <w:color w:val="0E101A"/>
          <w:lang w:val="en-GB" w:eastAsia="en-GB"/>
        </w:rPr>
        <w:t>Demonstrated experience in conducting public health evaluations</w:t>
      </w:r>
    </w:p>
    <w:p w14:paraId="39A98320" w14:textId="77777777" w:rsidR="00D81960" w:rsidRDefault="00690691">
      <w:pPr>
        <w:pStyle w:val="ListParagraph"/>
        <w:numPr>
          <w:ilvl w:val="0"/>
          <w:numId w:val="5"/>
        </w:numPr>
        <w:jc w:val="both"/>
        <w:rPr>
          <w:rFonts w:ascii="Arial" w:hAnsi="Arial" w:cs="Arial"/>
          <w:color w:val="0E101A"/>
          <w:lang w:val="en-GB" w:eastAsia="en-GB"/>
        </w:rPr>
      </w:pPr>
      <w:r>
        <w:rPr>
          <w:rFonts w:ascii="Arial" w:hAnsi="Arial" w:cs="Arial"/>
          <w:color w:val="0E101A"/>
          <w:lang w:val="en-GB" w:eastAsia="en-GB"/>
        </w:rPr>
        <w:t>Experience working in limited resource settings is an added advantage</w:t>
      </w:r>
    </w:p>
    <w:p w14:paraId="39A98321" w14:textId="77777777" w:rsidR="00D81960" w:rsidRDefault="00D81960">
      <w:pPr>
        <w:jc w:val="both"/>
        <w:rPr>
          <w:rFonts w:ascii="Arial" w:hAnsi="Arial" w:cs="Arial"/>
          <w:color w:val="0E101A"/>
          <w:lang w:val="en-GB" w:eastAsia="en-GB"/>
        </w:rPr>
      </w:pPr>
    </w:p>
    <w:p w14:paraId="39A98322" w14:textId="77777777" w:rsidR="00D81960" w:rsidRDefault="00690691">
      <w:pPr>
        <w:jc w:val="both"/>
        <w:rPr>
          <w:rFonts w:ascii="Arial" w:hAnsi="Arial" w:cs="Arial"/>
          <w:b/>
          <w:bCs/>
          <w:color w:val="0E101A"/>
          <w:lang w:val="en-GB" w:eastAsia="en-GB"/>
        </w:rPr>
      </w:pPr>
      <w:r>
        <w:rPr>
          <w:rFonts w:ascii="Arial" w:hAnsi="Arial" w:cs="Arial"/>
          <w:b/>
          <w:bCs/>
          <w:color w:val="0E101A"/>
          <w:lang w:val="en-GB" w:eastAsia="en-GB"/>
        </w:rPr>
        <w:t>Language requirements</w:t>
      </w:r>
    </w:p>
    <w:p w14:paraId="39A98323" w14:textId="77777777" w:rsidR="00D81960" w:rsidRDefault="00690691">
      <w:pPr>
        <w:jc w:val="both"/>
        <w:rPr>
          <w:rFonts w:ascii="Arial" w:hAnsi="Arial" w:cs="Arial"/>
          <w:color w:val="0E101A"/>
          <w:lang w:val="en-GB" w:eastAsia="en-GB"/>
        </w:rPr>
      </w:pPr>
      <w:r>
        <w:rPr>
          <w:rFonts w:ascii="Arial" w:hAnsi="Arial" w:cs="Arial"/>
          <w:color w:val="0E101A"/>
          <w:lang w:val="en-GB" w:eastAsia="en-GB"/>
        </w:rPr>
        <w:t>Fluency in spoken and written English is mandatory while a working knowledge of Kiswahili is an added advantage</w:t>
      </w:r>
    </w:p>
    <w:p w14:paraId="39A98324" w14:textId="77777777" w:rsidR="00D81960" w:rsidRDefault="00D81960">
      <w:pPr>
        <w:pStyle w:val="ListParagraph"/>
        <w:tabs>
          <w:tab w:val="left" w:pos="1780"/>
          <w:tab w:val="left" w:pos="1781"/>
        </w:tabs>
        <w:spacing w:before="5" w:line="237" w:lineRule="auto"/>
        <w:ind w:left="1069" w:right="1036"/>
        <w:rPr>
          <w:rFonts w:ascii="Arial" w:hAnsi="Arial" w:cs="Arial"/>
        </w:rPr>
      </w:pPr>
    </w:p>
    <w:p w14:paraId="39A98325" w14:textId="77777777" w:rsidR="00D81960" w:rsidRPr="00CD6A72" w:rsidRDefault="00690691">
      <w:pPr>
        <w:jc w:val="both"/>
        <w:rPr>
          <w:rFonts w:ascii="Arial" w:hAnsi="Arial" w:cs="Arial"/>
          <w:b/>
          <w:bCs/>
        </w:rPr>
      </w:pPr>
      <w:r w:rsidRPr="00CD6A72">
        <w:rPr>
          <w:rFonts w:ascii="Arial" w:hAnsi="Arial" w:cs="Arial"/>
          <w:b/>
          <w:bCs/>
        </w:rPr>
        <w:t xml:space="preserve">PERFORMANCE CRITERIA </w:t>
      </w:r>
    </w:p>
    <w:p w14:paraId="39A98326" w14:textId="77777777" w:rsidR="00D81960" w:rsidRPr="00CD6A72" w:rsidRDefault="00690691">
      <w:pPr>
        <w:jc w:val="both"/>
        <w:rPr>
          <w:rFonts w:ascii="Arial" w:hAnsi="Arial" w:cs="Arial"/>
        </w:rPr>
      </w:pPr>
      <w:r w:rsidRPr="00CD6A72">
        <w:rPr>
          <w:rFonts w:ascii="Arial" w:hAnsi="Arial" w:cs="Arial"/>
        </w:rPr>
        <w:t>The performance of the consultant will be evaluated bi-weekly, with the following criteria:</w:t>
      </w:r>
    </w:p>
    <w:p w14:paraId="39A98327" w14:textId="77777777" w:rsidR="00D81960" w:rsidRPr="00CD6A72" w:rsidRDefault="00690691">
      <w:pPr>
        <w:pStyle w:val="ListParagraph"/>
        <w:widowControl/>
        <w:numPr>
          <w:ilvl w:val="0"/>
          <w:numId w:val="6"/>
        </w:numPr>
        <w:autoSpaceDE/>
        <w:autoSpaceDN/>
        <w:contextualSpacing/>
        <w:jc w:val="both"/>
        <w:rPr>
          <w:rFonts w:ascii="Arial" w:hAnsi="Arial" w:cs="Arial"/>
        </w:rPr>
      </w:pPr>
      <w:r w:rsidRPr="00CD6A72">
        <w:rPr>
          <w:rFonts w:ascii="Arial" w:hAnsi="Arial" w:cs="Arial"/>
        </w:rPr>
        <w:t>Timely implementation of activities.</w:t>
      </w:r>
    </w:p>
    <w:p w14:paraId="39A98328" w14:textId="77777777" w:rsidR="00D81960" w:rsidRPr="00CD6A72" w:rsidRDefault="00690691">
      <w:pPr>
        <w:pStyle w:val="ListParagraph"/>
        <w:widowControl/>
        <w:numPr>
          <w:ilvl w:val="0"/>
          <w:numId w:val="6"/>
        </w:numPr>
        <w:autoSpaceDE/>
        <w:autoSpaceDN/>
        <w:contextualSpacing/>
        <w:jc w:val="both"/>
        <w:rPr>
          <w:rFonts w:ascii="Arial" w:hAnsi="Arial" w:cs="Arial"/>
        </w:rPr>
      </w:pPr>
      <w:r w:rsidRPr="00CD6A72">
        <w:rPr>
          <w:rFonts w:ascii="Arial" w:hAnsi="Arial" w:cs="Arial"/>
        </w:rPr>
        <w:t>Ability to meet deadlines in terms of reporting.</w:t>
      </w:r>
    </w:p>
    <w:p w14:paraId="39A98329" w14:textId="77777777" w:rsidR="00D81960" w:rsidRPr="00CD6A72" w:rsidRDefault="00690691">
      <w:pPr>
        <w:pStyle w:val="ListParagraph"/>
        <w:widowControl/>
        <w:numPr>
          <w:ilvl w:val="0"/>
          <w:numId w:val="6"/>
        </w:numPr>
        <w:autoSpaceDE/>
        <w:autoSpaceDN/>
        <w:contextualSpacing/>
        <w:jc w:val="both"/>
        <w:rPr>
          <w:rFonts w:ascii="Arial" w:hAnsi="Arial" w:cs="Arial"/>
        </w:rPr>
      </w:pPr>
      <w:r w:rsidRPr="00CD6A72">
        <w:rPr>
          <w:rFonts w:ascii="Arial" w:hAnsi="Arial" w:cs="Arial"/>
        </w:rPr>
        <w:t>Quality of the implementation of the assigned tasks</w:t>
      </w:r>
    </w:p>
    <w:p w14:paraId="39A9832A" w14:textId="77777777" w:rsidR="00D81960" w:rsidRPr="00CD6A72" w:rsidRDefault="00D81960">
      <w:pPr>
        <w:jc w:val="both"/>
        <w:rPr>
          <w:rFonts w:ascii="Arial" w:hAnsi="Arial" w:cs="Arial"/>
        </w:rPr>
      </w:pPr>
    </w:p>
    <w:p w14:paraId="39A9832B" w14:textId="77777777" w:rsidR="00D81960" w:rsidRPr="00CD6A72" w:rsidRDefault="00690691">
      <w:pPr>
        <w:jc w:val="both"/>
        <w:rPr>
          <w:rFonts w:ascii="Arial" w:hAnsi="Arial" w:cs="Arial"/>
        </w:rPr>
      </w:pPr>
      <w:r w:rsidRPr="00CD6A72">
        <w:rPr>
          <w:rFonts w:ascii="Arial" w:hAnsi="Arial" w:cs="Arial"/>
          <w:noProof/>
        </w:rPr>
        <mc:AlternateContent>
          <mc:Choice Requires="wpi">
            <w:drawing>
              <wp:anchor distT="0" distB="0" distL="114300" distR="114300" simplePos="0" relativeHeight="251659776" behindDoc="0" locked="0" layoutInCell="1" allowOverlap="1" wp14:anchorId="39A98358" wp14:editId="39A98359">
                <wp:simplePos x="0" y="0"/>
                <wp:positionH relativeFrom="column">
                  <wp:posOffset>8846820</wp:posOffset>
                </wp:positionH>
                <wp:positionV relativeFrom="paragraph">
                  <wp:posOffset>473710</wp:posOffset>
                </wp:positionV>
                <wp:extent cx="278130" cy="1529080"/>
                <wp:effectExtent l="38100" t="38100" r="45720" b="52070"/>
                <wp:wrapNone/>
                <wp:docPr id="620580731" name="Ink 1"/>
                <wp:cNvGraphicFramePr/>
                <a:graphic xmlns:a="http://schemas.openxmlformats.org/drawingml/2006/main">
                  <a:graphicData uri="http://schemas.microsoft.com/office/word/2010/wordprocessingInk">
                    <w14:contentPart bwMode="auto" r:id="rId11">
                      <w14:nvContentPartPr>
                        <w14:cNvContentPartPr/>
                      </w14:nvContentPartPr>
                      <w14:xfrm>
                        <a:off x="0" y="0"/>
                        <a:ext cx="278280" cy="1529280"/>
                      </w14:xfrm>
                    </w14:contentPart>
                  </a:graphicData>
                </a:graphic>
              </wp:anchor>
            </w:drawing>
          </mc:Choice>
          <mc:Fallback>
            <w:pict>
              <v:shapetype w14:anchorId="57E0E8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696.1pt;margin-top:36.8pt;width:22.9pt;height:121.4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BqUtzAQAACgMAAA4AAABkcnMvZTJvRG9jLnhtbJxSy07DMBC8I/EP&#10;lu80TYC2RE16oELqAegBPsA4dmMRe6O107R/z6YPmoIQUi/R7o4yO7Pj6WxjK7ZW6A24jMeDIWfK&#10;SSiMW2X8/e3pZsKZD8IVogKnMr5Vns/y66tpW6cqgRKqQiEjEufTts54GUKdRpGXpbLCD6BWjkAN&#10;aEWgFldRgaIldltFyXA4ilrAokaQynuazvcgz3f8WisZXrX2KrAq46M4IXnhWCAVyZgmH1TcEhTl&#10;U5GuUNSlkQdJ4gJFVhhHAr6p5iII1qD5RWWNRPCgw0CCjUBrI9XODzmLhz+cLdxn5yq+kw2mElxQ&#10;LiwFhuPtdsAlK2xFF2ifoaB0RBOAHxjpPP+HsRc9B9lY0rNPBFUlAj0HX5rac4apKTKOiyI+6Xfr&#10;x5ODJZ58vZwDlEh0sPzXLxuNtjs2KWGbjFOc2+67y1JtApM0TMaTZEKIJCi+Tx66pke9pzgu6t2W&#10;tp+l2O87Zb0nnH8BAAD//wMAUEsDBBQABgAIAAAAIQAsS+0sogIAAGUHAAAQAAAAZHJzL2luay9p&#10;bmsxLnhtbLRUXWvbMBR9H+w/CO2hL1EsyVJsh7plDysMNjbWDrZH11YTU38EWWnSf78rR1LC4gwG&#10;GwYj6eqce67Ola5v922DXpQe6r7LMZtTjFRX9lXdrXL8/eGOpBgNpuiqouk7leNXNeDbm7dvruvu&#10;uW2W8EfA0A121DY5XhuzWUbRbreb7+J5r1cRpzSOPnbPnz/hG4eq1FPd1QZSDn6p7Duj9saSLesq&#10;x6XZ07AfuO/7rS5VCNsVXR53GF2U6q7XbWEC47roOtWgrmhB9w+MzOsGBjXkWSmNUVtDwYTPmUhE&#10;+iGDhWKf45P5FiQOoKTF0TTnz//AeXfOaWXFPFkkGDlJlXq5pOnL+wsEC3A2wFcX4R+m4dkZOhoN&#10;X14++K+63yhtanX0+OCIC7yi8jAfzTm4pNXQN1vbGBi9FM0W/GKUHnOzaMKNcz4w5p/ygSkX+U7F&#10;Tflyrs5adJHut3IrdW7VBCO49peMzj5ngaMcvXKRcOd875u6VfAStJtwCc0Axdvle6PH94JTLgmV&#10;hCUPbLGUcslT22g+1+GKe75HvR3WgetRHy/zGAlVHgrb1ZVZh6agcxrL0M+nPTGFXat6tTZ/BDuJ&#10;IzoInnimxnZH7rH6pp5y/G58qdCIPCyMpSQJRRRlC/jR2RVhV5xdUfvNcIwTTO03I5xwu83uYYS5&#10;kR/AIkV+kfrVmR9AGIapB3GBEukmXJDU8xKBQg7CBBIhEAM7yxyEJUQKD6ckiwNvCru4j6Qk9UkI&#10;j119Vj1kTAKEo8wjYkGOSYgQiKW+JJ6CHr+PsAXk8VkFnMZRgmSIZ0G2pXCZJJxfOh6xPQyojC/8&#10;TMTkBDMyhBCgAoU1gAkfYhn0rtcHEiDkq5JIhrOCDpdej0ROtG/zsUVCD8E1uvkFAAD//wMAUEsD&#10;BBQABgAIAAAAIQCSV6974QAAAAwBAAAPAAAAZHJzL2Rvd25yZXYueG1sTI9BT4NAEIXvJv6HzZh4&#10;MXZpIViRpTGaxosX0EOPCzsFUnYW2W1L/73Tkx5f5sub7+Wb2Q7ihJPvHSlYLiIQSI0zPbUKvr+2&#10;j2sQPmgyenCECi7oYVPc3uQ6M+5MJZ6q0AouIZ9pBV0IYyalbzq02i/ciMS3vZusDhynVppJn7nc&#10;DnIVRam0uif+0OkR3zpsDtXRKnhw5cfe7H62l3JH0XtdusNnlSh1fze/voAIOIc/GK76rA4FO9Xu&#10;SMaLgXP8vFoxq+ApTkFciSRe87xaQbxME5BFLv+PKH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QGpS3MBAAAKAwAADgAAAAAAAAAAAAAAAAA8AgAAZHJz&#10;L2Uyb0RvYy54bWxQSwECLQAUAAYACAAAACEALEvtLKICAABlBwAAEAAAAAAAAAAAAAAAAADbAwAA&#10;ZHJzL2luay9pbmsxLnhtbFBLAQItABQABgAIAAAAIQCSV6974QAAAAwBAAAPAAAAAAAAAAAAAAAA&#10;AKsGAABkcnMvZG93bnJldi54bWxQSwECLQAUAAYACAAAACEAeRi8nb8AAAAhAQAAGQAAAAAAAAAA&#10;AAAAAAC5BwAAZHJzL19yZWxzL2Uyb0RvYy54bWwucmVsc1BLBQYAAAAABgAGAHgBAACvCAAAAAA=&#10;">
                <v:imagedata r:id="rId12" o:title=""/>
              </v:shape>
            </w:pict>
          </mc:Fallback>
        </mc:AlternateContent>
      </w:r>
    </w:p>
    <w:p w14:paraId="39A9832C" w14:textId="77777777" w:rsidR="00D81960" w:rsidRPr="00CD6A72" w:rsidRDefault="00690691">
      <w:pPr>
        <w:jc w:val="both"/>
        <w:rPr>
          <w:rFonts w:ascii="Arial" w:hAnsi="Arial" w:cs="Arial"/>
          <w:b/>
          <w:bCs/>
        </w:rPr>
      </w:pPr>
      <w:r w:rsidRPr="00CD6A72">
        <w:rPr>
          <w:rFonts w:ascii="Arial" w:hAnsi="Arial" w:cs="Arial"/>
          <w:b/>
          <w:bCs/>
        </w:rPr>
        <w:t>EVALUATION AND QUALIFICATION CRITERIA</w:t>
      </w:r>
    </w:p>
    <w:p w14:paraId="39A9832D"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General educational qualification and relevant training (20 points)</w:t>
      </w:r>
    </w:p>
    <w:p w14:paraId="39A9832E"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Experience related to the assignment (20 points)</w:t>
      </w:r>
    </w:p>
    <w:p w14:paraId="39A9832F"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Detailed and applicable responses to the objectives and deliverables of the consultancy (35 points)</w:t>
      </w:r>
    </w:p>
    <w:p w14:paraId="39A98330"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Detailed Budget (10 points)</w:t>
      </w:r>
    </w:p>
    <w:p w14:paraId="39A98331"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Detailed work plan (10 points)</w:t>
      </w:r>
    </w:p>
    <w:p w14:paraId="39A98332" w14:textId="77777777" w:rsidR="00D81960" w:rsidRPr="00CD6A72" w:rsidRDefault="00690691">
      <w:pPr>
        <w:pStyle w:val="ListParagraph"/>
        <w:numPr>
          <w:ilvl w:val="0"/>
          <w:numId w:val="7"/>
        </w:numPr>
        <w:jc w:val="both"/>
        <w:rPr>
          <w:rFonts w:ascii="Arial" w:hAnsi="Arial" w:cs="Arial"/>
        </w:rPr>
      </w:pPr>
      <w:r w:rsidRPr="00CD6A72">
        <w:rPr>
          <w:rFonts w:ascii="Arial" w:hAnsi="Arial" w:cs="Arial"/>
        </w:rPr>
        <w:t>Language skills (5 Points)</w:t>
      </w:r>
    </w:p>
    <w:p w14:paraId="39A98333" w14:textId="77777777" w:rsidR="00D81960" w:rsidRDefault="00D81960">
      <w:pPr>
        <w:jc w:val="both"/>
        <w:rPr>
          <w:rFonts w:ascii="Arial" w:hAnsi="Arial" w:cs="Arial"/>
        </w:rPr>
      </w:pPr>
    </w:p>
    <w:p w14:paraId="39A98334" w14:textId="77777777" w:rsidR="00D81960" w:rsidRDefault="00690691">
      <w:pPr>
        <w:jc w:val="both"/>
        <w:rPr>
          <w:rFonts w:ascii="Arial" w:hAnsi="Arial" w:cs="Arial"/>
          <w:b/>
          <w:bCs/>
        </w:rPr>
      </w:pPr>
      <w:r>
        <w:rPr>
          <w:rFonts w:ascii="Arial" w:hAnsi="Arial" w:cs="Arial"/>
          <w:b/>
          <w:bCs/>
        </w:rPr>
        <w:t>INTERESTED CANDIDATES ARE REQUESTED TO SUBMIT THE FOLLOWING DOCUMENTS TO AFENET FOR CONSIDERATION:</w:t>
      </w:r>
    </w:p>
    <w:p w14:paraId="39A98335" w14:textId="77777777" w:rsidR="00D81960" w:rsidRDefault="00D81960">
      <w:pPr>
        <w:jc w:val="both"/>
        <w:rPr>
          <w:rFonts w:ascii="Arial" w:hAnsi="Arial" w:cs="Arial"/>
          <w:b/>
          <w:bCs/>
        </w:rPr>
      </w:pPr>
    </w:p>
    <w:p w14:paraId="39A98336" w14:textId="77777777" w:rsidR="00D81960" w:rsidRPr="00CD6A72" w:rsidRDefault="00690691">
      <w:pPr>
        <w:ind w:left="720"/>
        <w:jc w:val="both"/>
        <w:rPr>
          <w:rFonts w:ascii="Arial" w:hAnsi="Arial" w:cs="Arial"/>
        </w:rPr>
      </w:pPr>
      <w:r w:rsidRPr="00CD6A72">
        <w:rPr>
          <w:rFonts w:ascii="Arial" w:hAnsi="Arial" w:cs="Arial"/>
        </w:rPr>
        <w:t>a)</w:t>
      </w:r>
      <w:r w:rsidRPr="00CD6A72">
        <w:rPr>
          <w:rFonts w:ascii="Arial" w:hAnsi="Arial" w:cs="Arial"/>
        </w:rPr>
        <w:tab/>
        <w:t>Technical proposal not exceeding 5 pages on:</w:t>
      </w:r>
    </w:p>
    <w:p w14:paraId="39A98337" w14:textId="77777777" w:rsidR="00D81960" w:rsidRPr="00CD6A72" w:rsidRDefault="00690691">
      <w:pPr>
        <w:ind w:left="720"/>
        <w:jc w:val="both"/>
        <w:rPr>
          <w:rFonts w:ascii="Arial" w:hAnsi="Arial" w:cs="Arial"/>
        </w:rPr>
      </w:pPr>
      <w:r w:rsidRPr="00CD6A72">
        <w:rPr>
          <w:rFonts w:ascii="Arial" w:hAnsi="Arial" w:cs="Arial"/>
        </w:rPr>
        <w:t>•</w:t>
      </w:r>
      <w:r w:rsidRPr="00CD6A72">
        <w:rPr>
          <w:rFonts w:ascii="Arial" w:hAnsi="Arial" w:cs="Arial"/>
        </w:rPr>
        <w:tab/>
        <w:t>Understanding and interpretation of the Terms of R</w:t>
      </w:r>
      <w:r w:rsidRPr="00CD6A72">
        <w:rPr>
          <w:rFonts w:ascii="Arial" w:hAnsi="Arial" w:cs="Arial"/>
        </w:rPr>
        <w:t>eference for the consultancy</w:t>
      </w:r>
    </w:p>
    <w:p w14:paraId="39A98338" w14:textId="77777777" w:rsidR="00D81960" w:rsidRPr="00CD6A72" w:rsidRDefault="00690691">
      <w:pPr>
        <w:ind w:left="720"/>
        <w:jc w:val="both"/>
        <w:rPr>
          <w:rFonts w:ascii="Arial" w:hAnsi="Arial" w:cs="Arial"/>
        </w:rPr>
      </w:pPr>
      <w:r w:rsidRPr="00CD6A72">
        <w:rPr>
          <w:rFonts w:ascii="Arial" w:hAnsi="Arial" w:cs="Arial"/>
        </w:rPr>
        <w:t>•</w:t>
      </w:r>
      <w:r w:rsidRPr="00CD6A72">
        <w:rPr>
          <w:rFonts w:ascii="Arial" w:hAnsi="Arial" w:cs="Arial"/>
        </w:rPr>
        <w:tab/>
        <w:t>Workplan, time, and activity schedule for the deliverables</w:t>
      </w:r>
    </w:p>
    <w:p w14:paraId="39A98339" w14:textId="77777777" w:rsidR="00D81960" w:rsidRPr="00CD6A72" w:rsidRDefault="00690691">
      <w:pPr>
        <w:ind w:left="720"/>
        <w:jc w:val="both"/>
        <w:rPr>
          <w:rFonts w:ascii="Arial" w:hAnsi="Arial" w:cs="Arial"/>
        </w:rPr>
      </w:pPr>
      <w:r w:rsidRPr="00CD6A72">
        <w:rPr>
          <w:rFonts w:ascii="Arial" w:hAnsi="Arial" w:cs="Arial"/>
        </w:rPr>
        <w:t>•</w:t>
      </w:r>
      <w:r w:rsidRPr="00CD6A72">
        <w:rPr>
          <w:rFonts w:ascii="Arial" w:hAnsi="Arial" w:cs="Arial"/>
        </w:rPr>
        <w:tab/>
        <w:t>Budget for the Consultancy</w:t>
      </w:r>
    </w:p>
    <w:p w14:paraId="39A9833A" w14:textId="77777777" w:rsidR="00D81960" w:rsidRPr="00CD6A72" w:rsidRDefault="00690691">
      <w:pPr>
        <w:ind w:left="720"/>
        <w:jc w:val="both"/>
        <w:rPr>
          <w:rFonts w:ascii="Arial" w:hAnsi="Arial" w:cs="Arial"/>
        </w:rPr>
      </w:pPr>
      <w:r w:rsidRPr="00CD6A72">
        <w:rPr>
          <w:rFonts w:ascii="Arial" w:hAnsi="Arial" w:cs="Arial"/>
        </w:rPr>
        <w:t>b)</w:t>
      </w:r>
      <w:r w:rsidRPr="00CD6A72">
        <w:rPr>
          <w:rFonts w:ascii="Arial" w:hAnsi="Arial" w:cs="Arial"/>
        </w:rPr>
        <w:tab/>
      </w:r>
      <w:r w:rsidRPr="00CD6A72">
        <w:rPr>
          <w:rFonts w:ascii="Arial" w:hAnsi="Arial" w:cs="Arial"/>
        </w:rPr>
        <w:t>Curriculum Vitae of the Consultant as well as the CV of any other individuals supporting the consultant</w:t>
      </w:r>
    </w:p>
    <w:p w14:paraId="39A9833B" w14:textId="77777777" w:rsidR="00D81960" w:rsidRPr="00CD6A72" w:rsidRDefault="00690691">
      <w:pPr>
        <w:ind w:left="720"/>
        <w:jc w:val="both"/>
        <w:rPr>
          <w:rFonts w:ascii="Arial" w:hAnsi="Arial" w:cs="Arial"/>
        </w:rPr>
      </w:pPr>
      <w:r w:rsidRPr="00CD6A72">
        <w:rPr>
          <w:rFonts w:ascii="Arial" w:hAnsi="Arial" w:cs="Arial"/>
        </w:rPr>
        <w:t>c)        Capacity statement</w:t>
      </w:r>
    </w:p>
    <w:p w14:paraId="39A9833C" w14:textId="77777777" w:rsidR="00D81960" w:rsidRPr="00CD6A72" w:rsidRDefault="00690691">
      <w:pPr>
        <w:ind w:left="720"/>
        <w:jc w:val="both"/>
        <w:rPr>
          <w:rFonts w:ascii="Arial" w:hAnsi="Arial" w:cs="Arial"/>
        </w:rPr>
      </w:pPr>
      <w:r w:rsidRPr="00CD6A72">
        <w:rPr>
          <w:rFonts w:ascii="Arial" w:hAnsi="Arial" w:cs="Arial"/>
        </w:rPr>
        <w:t>•</w:t>
      </w:r>
      <w:r w:rsidRPr="00CD6A72">
        <w:rPr>
          <w:rFonts w:ascii="Arial" w:hAnsi="Arial" w:cs="Arial"/>
        </w:rPr>
        <w:tab/>
        <w:t>Including relevant experience related to the assignment (include samples of two most recent similar works and/or references for the same)</w:t>
      </w:r>
    </w:p>
    <w:p w14:paraId="39A9833D" w14:textId="77777777" w:rsidR="00D81960" w:rsidRDefault="00690691">
      <w:pPr>
        <w:ind w:left="720"/>
        <w:jc w:val="both"/>
        <w:rPr>
          <w:rFonts w:ascii="Arial" w:hAnsi="Arial" w:cs="Arial"/>
        </w:rPr>
      </w:pPr>
      <w:r w:rsidRPr="00CD6A72">
        <w:rPr>
          <w:rFonts w:ascii="Arial" w:hAnsi="Arial" w:cs="Arial"/>
        </w:rPr>
        <w:t>•</w:t>
      </w:r>
      <w:r w:rsidRPr="00CD6A72">
        <w:rPr>
          <w:rFonts w:ascii="Arial" w:hAnsi="Arial" w:cs="Arial"/>
        </w:rPr>
        <w:tab/>
        <w:t>Contacts of at least three organizations previously worked for</w:t>
      </w:r>
    </w:p>
    <w:p w14:paraId="39A9833E" w14:textId="77777777" w:rsidR="00D81960" w:rsidRDefault="00D81960">
      <w:pPr>
        <w:suppressAutoHyphens/>
        <w:ind w:left="360"/>
        <w:rPr>
          <w:rFonts w:ascii="Arial" w:eastAsia="Arial MT" w:hAnsi="Arial" w:cs="Arial"/>
          <w:b/>
          <w:bCs/>
          <w:spacing w:val="-2"/>
          <w:sz w:val="24"/>
          <w:szCs w:val="24"/>
        </w:rPr>
      </w:pPr>
    </w:p>
    <w:p w14:paraId="69184C47" w14:textId="77777777" w:rsidR="00CD6A72" w:rsidRDefault="00CD6A72">
      <w:pPr>
        <w:suppressAutoHyphens/>
        <w:ind w:left="360"/>
        <w:rPr>
          <w:rFonts w:ascii="Arial" w:eastAsia="Arial MT" w:hAnsi="Arial" w:cs="Arial"/>
          <w:b/>
          <w:bCs/>
          <w:spacing w:val="-2"/>
          <w:sz w:val="24"/>
          <w:szCs w:val="24"/>
        </w:rPr>
      </w:pPr>
    </w:p>
    <w:p w14:paraId="4F4A73BB" w14:textId="77777777" w:rsidR="00CD6A72" w:rsidRDefault="00CD6A72">
      <w:pPr>
        <w:suppressAutoHyphens/>
        <w:ind w:left="360"/>
        <w:rPr>
          <w:rFonts w:ascii="Arial" w:eastAsia="Arial MT" w:hAnsi="Arial" w:cs="Arial"/>
          <w:b/>
          <w:bCs/>
          <w:spacing w:val="-2"/>
          <w:sz w:val="24"/>
          <w:szCs w:val="24"/>
        </w:rPr>
      </w:pPr>
    </w:p>
    <w:p w14:paraId="39A9833F" w14:textId="77777777" w:rsidR="00D81960" w:rsidRDefault="00690691">
      <w:pPr>
        <w:suppressAutoHyphens/>
        <w:rPr>
          <w:rFonts w:ascii="Arial" w:eastAsia="Arial MT" w:hAnsi="Arial" w:cs="Arial"/>
          <w:b/>
          <w:bCs/>
          <w:spacing w:val="-2"/>
          <w:sz w:val="24"/>
          <w:szCs w:val="24"/>
        </w:rPr>
      </w:pPr>
      <w:r>
        <w:rPr>
          <w:rFonts w:ascii="Arial" w:eastAsia="Arial MT" w:hAnsi="Arial" w:cs="Arial"/>
          <w:b/>
          <w:bCs/>
          <w:spacing w:val="-2"/>
          <w:sz w:val="24"/>
          <w:szCs w:val="24"/>
        </w:rPr>
        <w:t xml:space="preserve">INVITATION </w:t>
      </w:r>
    </w:p>
    <w:p w14:paraId="39A98340" w14:textId="77777777" w:rsidR="00D81960" w:rsidRDefault="00690691">
      <w:pPr>
        <w:suppressAutoHyphens/>
        <w:jc w:val="both"/>
        <w:rPr>
          <w:rFonts w:ascii="Arial" w:eastAsia="Arial MT" w:hAnsi="Arial" w:cs="Arial"/>
          <w:spacing w:val="-2"/>
          <w:sz w:val="24"/>
          <w:szCs w:val="24"/>
        </w:rPr>
      </w:pPr>
      <w:r>
        <w:rPr>
          <w:rFonts w:ascii="Arial" w:eastAsia="Arial MT" w:hAnsi="Arial" w:cs="Arial"/>
          <w:spacing w:val="-2"/>
          <w:sz w:val="24"/>
          <w:szCs w:val="24"/>
        </w:rPr>
        <w:t>AFENET invites eligible and qualified individuals to indicate their interest in providing the services. Applicants should provide information demonstrating that they have the required qualifications and relevant experience to perform the services.</w:t>
      </w:r>
    </w:p>
    <w:p w14:paraId="39A98341" w14:textId="77777777" w:rsidR="00D81960" w:rsidRDefault="00690691">
      <w:pPr>
        <w:suppressAutoHyphens/>
        <w:jc w:val="both"/>
        <w:rPr>
          <w:rFonts w:ascii="Arial" w:eastAsia="Arial MT" w:hAnsi="Arial" w:cs="Arial"/>
          <w:spacing w:val="-2"/>
          <w:sz w:val="24"/>
          <w:szCs w:val="24"/>
        </w:rPr>
      </w:pPr>
      <w:r>
        <w:rPr>
          <w:rFonts w:ascii="Arial" w:eastAsia="Arial MT" w:hAnsi="Arial" w:cs="Arial"/>
          <w:spacing w:val="-2"/>
          <w:sz w:val="24"/>
          <w:szCs w:val="24"/>
        </w:rPr>
        <w:t xml:space="preserve">Further information can be obtained by sending an inquiry to </w:t>
      </w:r>
      <w:hyperlink r:id="rId13" w:history="1">
        <w:r>
          <w:rPr>
            <w:rFonts w:ascii="Arial" w:eastAsia="Arial MT" w:hAnsi="Arial" w:cs="Arial"/>
            <w:color w:val="1C64A5"/>
            <w:spacing w:val="-2"/>
            <w:sz w:val="24"/>
            <w:szCs w:val="24"/>
          </w:rPr>
          <w:t>secprocurement@afenet.net</w:t>
        </w:r>
      </w:hyperlink>
      <w:r>
        <w:rPr>
          <w:rFonts w:ascii="Arial" w:eastAsia="Arial MT" w:hAnsi="Arial" w:cs="Arial"/>
          <w:spacing w:val="-2"/>
          <w:sz w:val="24"/>
          <w:szCs w:val="24"/>
        </w:rPr>
        <w:t xml:space="preserve">. and copy  </w:t>
      </w:r>
      <w:hyperlink r:id="rId14" w:history="1">
        <w:r>
          <w:rPr>
            <w:rStyle w:val="Hyperlink"/>
            <w:rFonts w:ascii="Arial" w:eastAsia="Arial MT" w:hAnsi="Arial" w:cs="Arial"/>
            <w:spacing w:val="-2"/>
            <w:sz w:val="24"/>
            <w:szCs w:val="24"/>
          </w:rPr>
          <w:t>skyambadde@afenet.net</w:t>
        </w:r>
      </w:hyperlink>
      <w:r>
        <w:rPr>
          <w:rFonts w:ascii="Arial" w:eastAsia="Arial MT" w:hAnsi="Arial" w:cs="Arial"/>
          <w:spacing w:val="-2"/>
          <w:sz w:val="24"/>
          <w:szCs w:val="24"/>
        </w:rPr>
        <w:t xml:space="preserve">  </w:t>
      </w:r>
    </w:p>
    <w:p w14:paraId="39A98342" w14:textId="77777777" w:rsidR="00D81960" w:rsidRDefault="00D81960">
      <w:pPr>
        <w:suppressAutoHyphens/>
        <w:ind w:left="360"/>
        <w:jc w:val="both"/>
        <w:rPr>
          <w:rFonts w:ascii="Arial" w:eastAsia="Arial MT" w:hAnsi="Arial" w:cs="Arial"/>
          <w:spacing w:val="-2"/>
          <w:sz w:val="24"/>
          <w:szCs w:val="24"/>
        </w:rPr>
      </w:pPr>
    </w:p>
    <w:p w14:paraId="39A98343" w14:textId="77777777" w:rsidR="00D81960" w:rsidRDefault="00690691">
      <w:pPr>
        <w:rPr>
          <w:rFonts w:ascii="Arial" w:eastAsia="Arial MT" w:hAnsi="Arial" w:cs="Arial"/>
          <w:b/>
          <w:bCs/>
          <w:sz w:val="24"/>
          <w:szCs w:val="24"/>
        </w:rPr>
      </w:pPr>
      <w:r>
        <w:rPr>
          <w:rFonts w:ascii="Arial" w:eastAsia="Arial MT" w:hAnsi="Arial" w:cs="Arial"/>
          <w:b/>
          <w:bCs/>
          <w:sz w:val="24"/>
          <w:szCs w:val="24"/>
        </w:rPr>
        <w:t>RESPONSE TO THE CALL</w:t>
      </w:r>
    </w:p>
    <w:p w14:paraId="39A98344" w14:textId="77777777" w:rsidR="00D81960" w:rsidRDefault="00690691">
      <w:pPr>
        <w:tabs>
          <w:tab w:val="left" w:pos="10436"/>
        </w:tabs>
        <w:spacing w:before="41"/>
        <w:ind w:right="119"/>
        <w:rPr>
          <w:rFonts w:ascii="Arial" w:eastAsia="Arial MT" w:hAnsi="Arial" w:cs="Arial"/>
          <w:sz w:val="24"/>
          <w:szCs w:val="24"/>
        </w:rPr>
      </w:pPr>
      <w:r>
        <w:rPr>
          <w:rFonts w:ascii="Arial" w:eastAsia="Arial MT" w:hAnsi="Arial" w:cs="Arial"/>
          <w:sz w:val="24"/>
          <w:szCs w:val="24"/>
        </w:rPr>
        <w:t>Electronic</w:t>
      </w:r>
      <w:r>
        <w:rPr>
          <w:rFonts w:ascii="Arial" w:eastAsia="Arial MT" w:hAnsi="Arial" w:cs="Arial"/>
          <w:spacing w:val="84"/>
          <w:sz w:val="24"/>
          <w:szCs w:val="24"/>
        </w:rPr>
        <w:t xml:space="preserve"> </w:t>
      </w:r>
      <w:r>
        <w:rPr>
          <w:rFonts w:ascii="Arial" w:eastAsia="Arial MT" w:hAnsi="Arial" w:cs="Arial"/>
          <w:sz w:val="24"/>
          <w:szCs w:val="24"/>
        </w:rPr>
        <w:t>submission</w:t>
      </w:r>
      <w:r>
        <w:rPr>
          <w:rFonts w:ascii="Arial" w:eastAsia="Arial MT" w:hAnsi="Arial" w:cs="Arial"/>
          <w:spacing w:val="10"/>
          <w:sz w:val="24"/>
          <w:szCs w:val="24"/>
        </w:rPr>
        <w:t xml:space="preserve"> </w:t>
      </w:r>
      <w:r>
        <w:rPr>
          <w:rFonts w:ascii="Arial" w:eastAsia="Arial MT" w:hAnsi="Arial" w:cs="Arial"/>
          <w:sz w:val="24"/>
          <w:szCs w:val="24"/>
        </w:rPr>
        <w:t>of the applicant’s resume, Expression of Interest letter, and relevant documentation should</w:t>
      </w:r>
      <w:r>
        <w:rPr>
          <w:rFonts w:ascii="Arial" w:eastAsia="Arial MT" w:hAnsi="Arial" w:cs="Arial"/>
          <w:spacing w:val="84"/>
          <w:sz w:val="24"/>
          <w:szCs w:val="24"/>
        </w:rPr>
        <w:t xml:space="preserve"> </w:t>
      </w:r>
      <w:r>
        <w:rPr>
          <w:rFonts w:ascii="Arial" w:eastAsia="Arial MT" w:hAnsi="Arial" w:cs="Arial"/>
          <w:sz w:val="24"/>
          <w:szCs w:val="24"/>
        </w:rPr>
        <w:t>be</w:t>
      </w:r>
      <w:r>
        <w:rPr>
          <w:rFonts w:ascii="Arial" w:eastAsia="Arial MT" w:hAnsi="Arial" w:cs="Arial"/>
          <w:spacing w:val="83"/>
          <w:sz w:val="24"/>
          <w:szCs w:val="24"/>
        </w:rPr>
        <w:t xml:space="preserve"> </w:t>
      </w:r>
      <w:r>
        <w:rPr>
          <w:rFonts w:ascii="Arial" w:eastAsia="Arial MT" w:hAnsi="Arial" w:cs="Arial"/>
          <w:sz w:val="24"/>
          <w:szCs w:val="24"/>
        </w:rPr>
        <w:t xml:space="preserve">submitted to </w:t>
      </w:r>
      <w:r>
        <w:rPr>
          <w:rFonts w:ascii="Arial" w:eastAsia="Arial MT" w:hAnsi="Arial" w:cs="Arial"/>
          <w:spacing w:val="-59"/>
          <w:sz w:val="24"/>
          <w:szCs w:val="24"/>
        </w:rPr>
        <w:t xml:space="preserve"> </w:t>
      </w:r>
      <w:hyperlink r:id="rId15" w:history="1">
        <w:r>
          <w:rPr>
            <w:rFonts w:ascii="Arial" w:eastAsia="Arial MT" w:hAnsi="Arial" w:cs="Arial"/>
            <w:color w:val="1C64A5"/>
            <w:sz w:val="24"/>
            <w:szCs w:val="24"/>
          </w:rPr>
          <w:t>secprocurement@afenet.net</w:t>
        </w:r>
      </w:hyperlink>
      <w:r>
        <w:rPr>
          <w:rFonts w:ascii="Arial" w:eastAsia="Arial MT" w:hAnsi="Arial" w:cs="Arial"/>
          <w:sz w:val="24"/>
          <w:szCs w:val="24"/>
        </w:rPr>
        <w:t xml:space="preserve"> and copied to </w:t>
      </w:r>
      <w:hyperlink r:id="rId16" w:history="1">
        <w:r>
          <w:rPr>
            <w:rStyle w:val="Hyperlink"/>
            <w:rFonts w:ascii="Arial" w:eastAsia="Arial MT" w:hAnsi="Arial" w:cs="Arial"/>
            <w:sz w:val="24"/>
            <w:szCs w:val="24"/>
          </w:rPr>
          <w:t>skyambadde@afenet.net</w:t>
        </w:r>
      </w:hyperlink>
      <w:r>
        <w:rPr>
          <w:rFonts w:ascii="Arial" w:eastAsia="Arial MT" w:hAnsi="Arial" w:cs="Arial"/>
          <w:sz w:val="24"/>
          <w:szCs w:val="24"/>
        </w:rPr>
        <w:t xml:space="preserve"> </w:t>
      </w:r>
    </w:p>
    <w:p w14:paraId="39A98345" w14:textId="77777777" w:rsidR="00D81960" w:rsidRDefault="00690691">
      <w:pPr>
        <w:ind w:left="720"/>
        <w:rPr>
          <w:rFonts w:ascii="Arial" w:eastAsia="Arial MT" w:hAnsi="Arial" w:cs="Arial"/>
          <w:sz w:val="24"/>
          <w:szCs w:val="24"/>
        </w:rPr>
      </w:pPr>
      <w:r>
        <w:rPr>
          <w:rFonts w:ascii="Arial" w:eastAsia="Arial MT" w:hAnsi="Arial" w:cs="Arial"/>
          <w:sz w:val="24"/>
          <w:szCs w:val="24"/>
        </w:rPr>
        <w:t xml:space="preserve"> </w:t>
      </w:r>
    </w:p>
    <w:p w14:paraId="39A98346" w14:textId="77777777" w:rsidR="00D81960" w:rsidRDefault="00690691">
      <w:pPr>
        <w:rPr>
          <w:rFonts w:ascii="Arial" w:eastAsia="Arial MT" w:hAnsi="Arial" w:cs="Arial"/>
          <w:sz w:val="24"/>
          <w:szCs w:val="24"/>
        </w:rPr>
      </w:pPr>
      <w:r>
        <w:rPr>
          <w:rFonts w:ascii="Arial" w:eastAsia="Arial MT" w:hAnsi="Arial" w:cs="Arial"/>
          <w:sz w:val="24"/>
          <w:szCs w:val="24"/>
        </w:rPr>
        <w:t xml:space="preserve">The deadline for receipt of proposals is </w:t>
      </w:r>
      <w:r>
        <w:rPr>
          <w:rFonts w:ascii="Arial" w:eastAsia="Arial MT" w:hAnsi="Arial" w:cs="Arial"/>
          <w:b/>
          <w:bCs/>
          <w:sz w:val="24"/>
          <w:szCs w:val="24"/>
          <w:highlight w:val="yellow"/>
        </w:rPr>
        <w:t>Friday  February  13,2026- 17;00hrs GMT.</w:t>
      </w:r>
    </w:p>
    <w:p w14:paraId="39A98347" w14:textId="77777777" w:rsidR="00D81960" w:rsidRDefault="00D81960">
      <w:pPr>
        <w:rPr>
          <w:rFonts w:ascii="Arial" w:eastAsia="Arial MT" w:hAnsi="Arial" w:cs="Arial"/>
          <w:sz w:val="24"/>
          <w:szCs w:val="24"/>
        </w:rPr>
      </w:pPr>
    </w:p>
    <w:p w14:paraId="39A98348" w14:textId="77777777" w:rsidR="00D81960" w:rsidRDefault="00690691">
      <w:pPr>
        <w:rPr>
          <w:rFonts w:ascii="Arial" w:eastAsia="Arial MT" w:hAnsi="Arial" w:cs="Arial"/>
          <w:b/>
          <w:bCs/>
          <w:sz w:val="24"/>
          <w:szCs w:val="24"/>
        </w:rPr>
      </w:pPr>
      <w:r>
        <w:rPr>
          <w:rFonts w:ascii="Arial" w:eastAsia="Arial MT" w:hAnsi="Arial" w:cs="Arial"/>
          <w:b/>
          <w:bCs/>
          <w:sz w:val="24"/>
          <w:szCs w:val="24"/>
        </w:rPr>
        <w:t>Please click the link below   to access the Standard Forms and additional information on PopCAB</w:t>
      </w:r>
    </w:p>
    <w:p w14:paraId="39A98349" w14:textId="77777777" w:rsidR="00D81960" w:rsidRDefault="00D81960">
      <w:pPr>
        <w:rPr>
          <w:rFonts w:ascii="Arial" w:eastAsia="Arial MT" w:hAnsi="Arial" w:cs="Arial"/>
          <w:sz w:val="24"/>
          <w:szCs w:val="24"/>
        </w:rPr>
      </w:pPr>
    </w:p>
    <w:bookmarkStart w:id="0" w:name="_MON_1809023804"/>
    <w:bookmarkEnd w:id="0"/>
    <w:p w14:paraId="39A9834A" w14:textId="77777777" w:rsidR="00D81960" w:rsidRDefault="00690691">
      <w:pPr>
        <w:rPr>
          <w:rFonts w:ascii="Arial" w:eastAsia="Arial MT" w:hAnsi="Arial" w:cs="Arial"/>
          <w:sz w:val="24"/>
          <w:szCs w:val="24"/>
        </w:rPr>
      </w:pPr>
      <w:r>
        <w:rPr>
          <w:rFonts w:ascii="Arial" w:eastAsia="Arial MT" w:hAnsi="Arial" w:cs="Arial"/>
          <w:sz w:val="24"/>
          <w:szCs w:val="24"/>
        </w:rPr>
        <w:object w:dxaOrig="1500" w:dyaOrig="977" w14:anchorId="39A9835A">
          <v:shape id="_x0000_i1025" type="#_x0000_t75" style="width:75pt;height:48.85pt" o:ole="">
            <v:imagedata r:id="rId17" o:title=""/>
          </v:shape>
          <o:OLEObject Type="Embed" ProgID="Word.Document.12" ShapeID="_x0000_i1025" DrawAspect="Icon" ObjectID="_1831555442" r:id="rId18"/>
        </w:object>
      </w:r>
    </w:p>
    <w:p w14:paraId="39A9834B" w14:textId="77777777" w:rsidR="00D81960" w:rsidRDefault="00D81960">
      <w:pPr>
        <w:rPr>
          <w:rFonts w:ascii="Arial" w:eastAsia="Arial MT" w:hAnsi="Arial" w:cs="Arial"/>
          <w:sz w:val="24"/>
          <w:szCs w:val="24"/>
        </w:rPr>
      </w:pPr>
    </w:p>
    <w:p w14:paraId="39A9834C" w14:textId="77777777" w:rsidR="00D81960" w:rsidRDefault="00690691">
      <w:pPr>
        <w:rPr>
          <w:rFonts w:ascii="Arial" w:eastAsia="Arial MT" w:hAnsi="Arial" w:cs="Arial"/>
          <w:sz w:val="24"/>
          <w:szCs w:val="24"/>
        </w:rPr>
      </w:pPr>
      <w:r>
        <w:rPr>
          <w:rFonts w:ascii="Arial" w:eastAsia="Arial MT" w:hAnsi="Arial" w:cs="Arial"/>
          <w:sz w:val="24"/>
          <w:szCs w:val="24"/>
        </w:rPr>
        <w:object w:dxaOrig="1337" w:dyaOrig="874" w14:anchorId="39A9835B">
          <v:shape id="_x0000_i1026" type="#_x0000_t75" style="width:66.85pt;height:43.7pt" o:ole="">
            <v:imagedata r:id="rId19" o:title=""/>
          </v:shape>
          <o:OLEObject Type="Embed" ProgID="Acrobat.Document.DC" ShapeID="_x0000_i1026" DrawAspect="Icon" ObjectID="_1831555443" r:id="rId20"/>
        </w:object>
      </w:r>
    </w:p>
    <w:p w14:paraId="39A9834D" w14:textId="77777777" w:rsidR="00D81960" w:rsidRDefault="00D81960">
      <w:pPr>
        <w:rPr>
          <w:rFonts w:ascii="Arial" w:eastAsia="Arial MT" w:hAnsi="Arial" w:cs="Arial"/>
          <w:sz w:val="24"/>
          <w:szCs w:val="24"/>
        </w:rPr>
      </w:pPr>
    </w:p>
    <w:p w14:paraId="39A9834E" w14:textId="77777777" w:rsidR="00D81960" w:rsidRDefault="00690691">
      <w:pPr>
        <w:rPr>
          <w:rFonts w:ascii="Arial" w:eastAsia="Arial MT" w:hAnsi="Arial" w:cs="Arial"/>
          <w:b/>
          <w:bCs/>
          <w:sz w:val="24"/>
          <w:szCs w:val="24"/>
        </w:rPr>
      </w:pPr>
      <w:r>
        <w:rPr>
          <w:rFonts w:ascii="Arial" w:eastAsia="Arial MT" w:hAnsi="Arial" w:cs="Arial"/>
          <w:b/>
          <w:bCs/>
          <w:sz w:val="24"/>
          <w:szCs w:val="24"/>
        </w:rPr>
        <w:object w:dxaOrig="1543" w:dyaOrig="1003" w14:anchorId="39A9835C">
          <v:shape id="_x0000_i1027" type="#_x0000_t75" style="width:77.15pt;height:50.15pt" o:ole="">
            <v:imagedata r:id="rId21" o:title=""/>
          </v:shape>
          <o:OLEObject Type="Embed" ProgID="Acrobat.Document.DC" ShapeID="_x0000_i1027" DrawAspect="Icon" ObjectID="_1831555444" r:id="rId22"/>
        </w:object>
      </w:r>
    </w:p>
    <w:p w14:paraId="39A9834F" w14:textId="77777777" w:rsidR="00D81960" w:rsidRDefault="00690691">
      <w:pPr>
        <w:rPr>
          <w:rFonts w:ascii="Arial" w:eastAsia="Arial MT" w:hAnsi="Arial" w:cs="Arial"/>
          <w:b/>
          <w:bCs/>
          <w:sz w:val="24"/>
          <w:szCs w:val="24"/>
        </w:rPr>
      </w:pPr>
      <w:r>
        <w:rPr>
          <w:rFonts w:ascii="Arial" w:eastAsia="Arial MT" w:hAnsi="Arial" w:cs="Arial"/>
          <w:b/>
          <w:bCs/>
          <w:sz w:val="24"/>
          <w:szCs w:val="24"/>
        </w:rPr>
        <w:object w:dxaOrig="1543" w:dyaOrig="1003" w14:anchorId="39A9835D">
          <v:shape id="_x0000_i1028" type="#_x0000_t75" style="width:77.15pt;height:50.15pt" o:ole="">
            <v:imagedata r:id="rId23" o:title=""/>
          </v:shape>
          <o:OLEObject Type="Embed" ProgID="Acrobat.Document.DC" ShapeID="_x0000_i1028" DrawAspect="Icon" ObjectID="_1831555445" r:id="rId24"/>
        </w:object>
      </w:r>
    </w:p>
    <w:p w14:paraId="39A98350" w14:textId="77777777" w:rsidR="00D81960" w:rsidRDefault="00690691">
      <w:pPr>
        <w:ind w:left="720"/>
        <w:rPr>
          <w:rFonts w:ascii="Arial" w:hAnsi="Arial" w:cs="Arial"/>
          <w:b/>
        </w:rPr>
      </w:pPr>
      <w:r>
        <w:rPr>
          <w:rFonts w:ascii="Arial" w:eastAsia="Arial MT" w:hAnsi="Arial" w:cs="Arial"/>
          <w:b/>
          <w:bCs/>
          <w:sz w:val="24"/>
          <w:szCs w:val="24"/>
        </w:rPr>
        <w:t>*ONLY successful candidates shall be contacted for an interview.</w:t>
      </w:r>
    </w:p>
    <w:p w14:paraId="39A98351" w14:textId="77777777" w:rsidR="00D81960" w:rsidRDefault="00D81960">
      <w:pPr>
        <w:pStyle w:val="BodyText"/>
        <w:spacing w:before="200"/>
        <w:ind w:left="212" w:right="114"/>
        <w:jc w:val="both"/>
        <w:rPr>
          <w:rFonts w:ascii="Arial" w:hAnsi="Arial" w:cs="Arial"/>
          <w:b/>
        </w:rPr>
      </w:pPr>
    </w:p>
    <w:p w14:paraId="39A98352" w14:textId="77777777" w:rsidR="00D81960" w:rsidRDefault="00D81960">
      <w:pPr>
        <w:pStyle w:val="BodyText"/>
        <w:spacing w:before="200"/>
        <w:ind w:left="212" w:right="114"/>
        <w:jc w:val="both"/>
        <w:rPr>
          <w:rFonts w:ascii="Arial" w:hAnsi="Arial" w:cs="Arial"/>
          <w:b/>
        </w:rPr>
      </w:pPr>
    </w:p>
    <w:p w14:paraId="39A98353" w14:textId="77777777" w:rsidR="00D81960" w:rsidRDefault="00D81960">
      <w:pPr>
        <w:pStyle w:val="BodyText"/>
        <w:spacing w:before="200"/>
        <w:ind w:left="212" w:right="114"/>
        <w:jc w:val="both"/>
        <w:rPr>
          <w:rFonts w:ascii="Arial" w:hAnsi="Arial" w:cs="Arial"/>
          <w:b/>
        </w:rPr>
      </w:pPr>
    </w:p>
    <w:p w14:paraId="39A98354" w14:textId="77777777" w:rsidR="00D81960" w:rsidRDefault="00690691">
      <w:pPr>
        <w:pStyle w:val="BodyText"/>
        <w:ind w:right="115"/>
        <w:jc w:val="both"/>
        <w:rPr>
          <w:rFonts w:ascii="Arial" w:hAnsi="Arial" w:cs="Arial"/>
        </w:rPr>
      </w:pPr>
      <w:r>
        <w:rPr>
          <w:rFonts w:ascii="Arial" w:hAnsi="Arial" w:cs="Arial"/>
        </w:rPr>
        <w:t xml:space="preserve">. </w:t>
      </w:r>
    </w:p>
    <w:p w14:paraId="39A98355" w14:textId="77777777" w:rsidR="00D81960" w:rsidRDefault="00D81960">
      <w:pPr>
        <w:rPr>
          <w:rFonts w:ascii="Arial" w:hAnsi="Arial" w:cs="Arial"/>
        </w:rPr>
      </w:pPr>
    </w:p>
    <w:sectPr w:rsidR="00D81960">
      <w:type w:val="continuous"/>
      <w:pgSz w:w="12240" w:h="15840"/>
      <w:pgMar w:top="540" w:right="600" w:bottom="280" w:left="9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73AE9"/>
    <w:multiLevelType w:val="multilevel"/>
    <w:tmpl w:val="02C73AE9"/>
    <w:lvl w:ilvl="0">
      <w:start w:val="1"/>
      <w:numFmt w:val="lowerLetter"/>
      <w:lvlText w:val="%1)"/>
      <w:lvlJc w:val="left"/>
      <w:pPr>
        <w:ind w:left="572" w:hanging="360"/>
      </w:pPr>
    </w:lvl>
    <w:lvl w:ilvl="1">
      <w:start w:val="1"/>
      <w:numFmt w:val="lowerLetter"/>
      <w:lvlText w:val="%2."/>
      <w:lvlJc w:val="left"/>
      <w:pPr>
        <w:ind w:left="1292" w:hanging="360"/>
      </w:pPr>
    </w:lvl>
    <w:lvl w:ilvl="2">
      <w:start w:val="1"/>
      <w:numFmt w:val="lowerRoman"/>
      <w:lvlText w:val="%3."/>
      <w:lvlJc w:val="right"/>
      <w:pPr>
        <w:ind w:left="2012" w:hanging="180"/>
      </w:pPr>
    </w:lvl>
    <w:lvl w:ilvl="3">
      <w:start w:val="1"/>
      <w:numFmt w:val="decimal"/>
      <w:lvlText w:val="%4."/>
      <w:lvlJc w:val="left"/>
      <w:pPr>
        <w:ind w:left="2732" w:hanging="360"/>
      </w:pPr>
    </w:lvl>
    <w:lvl w:ilvl="4">
      <w:start w:val="1"/>
      <w:numFmt w:val="lowerLetter"/>
      <w:lvlText w:val="%5."/>
      <w:lvlJc w:val="left"/>
      <w:pPr>
        <w:ind w:left="3452" w:hanging="360"/>
      </w:pPr>
    </w:lvl>
    <w:lvl w:ilvl="5">
      <w:start w:val="1"/>
      <w:numFmt w:val="lowerRoman"/>
      <w:lvlText w:val="%6."/>
      <w:lvlJc w:val="right"/>
      <w:pPr>
        <w:ind w:left="4172" w:hanging="180"/>
      </w:pPr>
    </w:lvl>
    <w:lvl w:ilvl="6">
      <w:start w:val="1"/>
      <w:numFmt w:val="decimal"/>
      <w:lvlText w:val="%7."/>
      <w:lvlJc w:val="left"/>
      <w:pPr>
        <w:ind w:left="4892" w:hanging="360"/>
      </w:pPr>
    </w:lvl>
    <w:lvl w:ilvl="7">
      <w:start w:val="1"/>
      <w:numFmt w:val="lowerLetter"/>
      <w:lvlText w:val="%8."/>
      <w:lvlJc w:val="left"/>
      <w:pPr>
        <w:ind w:left="5612" w:hanging="360"/>
      </w:pPr>
    </w:lvl>
    <w:lvl w:ilvl="8">
      <w:start w:val="1"/>
      <w:numFmt w:val="lowerRoman"/>
      <w:lvlText w:val="%9."/>
      <w:lvlJc w:val="right"/>
      <w:pPr>
        <w:ind w:left="6332" w:hanging="180"/>
      </w:pPr>
    </w:lvl>
  </w:abstractNum>
  <w:abstractNum w:abstractNumId="1" w15:restartNumberingAfterBreak="0">
    <w:nsid w:val="0B7A7FBF"/>
    <w:multiLevelType w:val="multilevel"/>
    <w:tmpl w:val="0B7A7FBF"/>
    <w:lvl w:ilvl="0">
      <w:start w:val="1"/>
      <w:numFmt w:val="lowerLetter"/>
      <w:lvlText w:val="%1)"/>
      <w:lvlJc w:val="left"/>
      <w:pPr>
        <w:ind w:left="932" w:hanging="360"/>
      </w:pPr>
      <w:rPr>
        <w:rFonts w:hint="default"/>
      </w:rPr>
    </w:lvl>
    <w:lvl w:ilvl="1">
      <w:start w:val="1"/>
      <w:numFmt w:val="bullet"/>
      <w:lvlText w:val="o"/>
      <w:lvlJc w:val="left"/>
      <w:pPr>
        <w:ind w:left="1652" w:hanging="360"/>
      </w:pPr>
      <w:rPr>
        <w:rFonts w:ascii="Courier New" w:hAnsi="Courier New" w:cs="Courier New" w:hint="default"/>
      </w:rPr>
    </w:lvl>
    <w:lvl w:ilvl="2">
      <w:start w:val="1"/>
      <w:numFmt w:val="bullet"/>
      <w:lvlText w:val=""/>
      <w:lvlJc w:val="left"/>
      <w:pPr>
        <w:ind w:left="2372" w:hanging="360"/>
      </w:pPr>
      <w:rPr>
        <w:rFonts w:ascii="Wingdings" w:hAnsi="Wingdings" w:hint="default"/>
      </w:rPr>
    </w:lvl>
    <w:lvl w:ilvl="3">
      <w:start w:val="1"/>
      <w:numFmt w:val="bullet"/>
      <w:lvlText w:val=""/>
      <w:lvlJc w:val="left"/>
      <w:pPr>
        <w:ind w:left="3092" w:hanging="360"/>
      </w:pPr>
      <w:rPr>
        <w:rFonts w:ascii="Symbol" w:hAnsi="Symbol" w:hint="default"/>
      </w:rPr>
    </w:lvl>
    <w:lvl w:ilvl="4">
      <w:start w:val="1"/>
      <w:numFmt w:val="bullet"/>
      <w:lvlText w:val="o"/>
      <w:lvlJc w:val="left"/>
      <w:pPr>
        <w:ind w:left="3812" w:hanging="360"/>
      </w:pPr>
      <w:rPr>
        <w:rFonts w:ascii="Courier New" w:hAnsi="Courier New" w:cs="Courier New" w:hint="default"/>
      </w:rPr>
    </w:lvl>
    <w:lvl w:ilvl="5">
      <w:start w:val="1"/>
      <w:numFmt w:val="bullet"/>
      <w:lvlText w:val=""/>
      <w:lvlJc w:val="left"/>
      <w:pPr>
        <w:ind w:left="4532" w:hanging="360"/>
      </w:pPr>
      <w:rPr>
        <w:rFonts w:ascii="Wingdings" w:hAnsi="Wingdings" w:hint="default"/>
      </w:rPr>
    </w:lvl>
    <w:lvl w:ilvl="6">
      <w:start w:val="1"/>
      <w:numFmt w:val="bullet"/>
      <w:lvlText w:val=""/>
      <w:lvlJc w:val="left"/>
      <w:pPr>
        <w:ind w:left="5252" w:hanging="360"/>
      </w:pPr>
      <w:rPr>
        <w:rFonts w:ascii="Symbol" w:hAnsi="Symbol" w:hint="default"/>
      </w:rPr>
    </w:lvl>
    <w:lvl w:ilvl="7">
      <w:start w:val="1"/>
      <w:numFmt w:val="bullet"/>
      <w:lvlText w:val="o"/>
      <w:lvlJc w:val="left"/>
      <w:pPr>
        <w:ind w:left="5972" w:hanging="360"/>
      </w:pPr>
      <w:rPr>
        <w:rFonts w:ascii="Courier New" w:hAnsi="Courier New" w:cs="Courier New" w:hint="default"/>
      </w:rPr>
    </w:lvl>
    <w:lvl w:ilvl="8">
      <w:start w:val="1"/>
      <w:numFmt w:val="bullet"/>
      <w:lvlText w:val=""/>
      <w:lvlJc w:val="left"/>
      <w:pPr>
        <w:ind w:left="6692" w:hanging="360"/>
      </w:pPr>
      <w:rPr>
        <w:rFonts w:ascii="Wingdings" w:hAnsi="Wingdings" w:hint="default"/>
      </w:rPr>
    </w:lvl>
  </w:abstractNum>
  <w:abstractNum w:abstractNumId="2" w15:restartNumberingAfterBreak="0">
    <w:nsid w:val="1FFA047C"/>
    <w:multiLevelType w:val="multilevel"/>
    <w:tmpl w:val="1FFA0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8E68E2"/>
    <w:multiLevelType w:val="multilevel"/>
    <w:tmpl w:val="3B8E68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20322A7"/>
    <w:multiLevelType w:val="multilevel"/>
    <w:tmpl w:val="420322A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903701"/>
    <w:multiLevelType w:val="multilevel"/>
    <w:tmpl w:val="51903701"/>
    <w:lvl w:ilvl="0">
      <w:start w:val="1"/>
      <w:numFmt w:val="lowerLetter"/>
      <w:lvlText w:val="%1)"/>
      <w:lvlJc w:val="left"/>
      <w:pPr>
        <w:ind w:left="728" w:hanging="516"/>
      </w:pPr>
      <w:rPr>
        <w:rFonts w:hint="default"/>
      </w:rPr>
    </w:lvl>
    <w:lvl w:ilvl="1">
      <w:numFmt w:val="bullet"/>
      <w:lvlText w:val="•"/>
      <w:lvlJc w:val="left"/>
      <w:pPr>
        <w:ind w:left="1804" w:hanging="724"/>
      </w:pPr>
      <w:rPr>
        <w:rFonts w:ascii="Arial" w:eastAsia="Times New Roman" w:hAnsi="Arial"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8CD474E"/>
    <w:multiLevelType w:val="multilevel"/>
    <w:tmpl w:val="68CD474E"/>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27392333">
    <w:abstractNumId w:val="1"/>
  </w:num>
  <w:num w:numId="2" w16cid:durableId="2097052261">
    <w:abstractNumId w:val="5"/>
  </w:num>
  <w:num w:numId="3" w16cid:durableId="15471725">
    <w:abstractNumId w:val="0"/>
  </w:num>
  <w:num w:numId="4" w16cid:durableId="1754738892">
    <w:abstractNumId w:val="6"/>
  </w:num>
  <w:num w:numId="5" w16cid:durableId="391394639">
    <w:abstractNumId w:val="4"/>
  </w:num>
  <w:num w:numId="6" w16cid:durableId="1742559446">
    <w:abstractNumId w:val="3"/>
  </w:num>
  <w:num w:numId="7" w16cid:durableId="453062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008"/>
    <w:rsid w:val="00025F47"/>
    <w:rsid w:val="000533B7"/>
    <w:rsid w:val="000705EF"/>
    <w:rsid w:val="00077008"/>
    <w:rsid w:val="000815C2"/>
    <w:rsid w:val="00091207"/>
    <w:rsid w:val="00091486"/>
    <w:rsid w:val="000A42FE"/>
    <w:rsid w:val="000B03B8"/>
    <w:rsid w:val="000E7109"/>
    <w:rsid w:val="00104C97"/>
    <w:rsid w:val="001075B7"/>
    <w:rsid w:val="00135200"/>
    <w:rsid w:val="00137DFA"/>
    <w:rsid w:val="00142795"/>
    <w:rsid w:val="001519FF"/>
    <w:rsid w:val="00154F49"/>
    <w:rsid w:val="00160754"/>
    <w:rsid w:val="00164A03"/>
    <w:rsid w:val="00166503"/>
    <w:rsid w:val="00190BD9"/>
    <w:rsid w:val="001B1574"/>
    <w:rsid w:val="001B2F19"/>
    <w:rsid w:val="001D43D5"/>
    <w:rsid w:val="00217738"/>
    <w:rsid w:val="00226522"/>
    <w:rsid w:val="00227A50"/>
    <w:rsid w:val="00265AB1"/>
    <w:rsid w:val="00291922"/>
    <w:rsid w:val="002A2060"/>
    <w:rsid w:val="002B40D6"/>
    <w:rsid w:val="002C24B1"/>
    <w:rsid w:val="002E0476"/>
    <w:rsid w:val="002E784E"/>
    <w:rsid w:val="003021BC"/>
    <w:rsid w:val="00313A20"/>
    <w:rsid w:val="00315385"/>
    <w:rsid w:val="0032275C"/>
    <w:rsid w:val="00347FD7"/>
    <w:rsid w:val="00350E68"/>
    <w:rsid w:val="00361FE6"/>
    <w:rsid w:val="00387F6F"/>
    <w:rsid w:val="003B0D0A"/>
    <w:rsid w:val="003B69A3"/>
    <w:rsid w:val="003B748E"/>
    <w:rsid w:val="003C7E09"/>
    <w:rsid w:val="003D2825"/>
    <w:rsid w:val="003E5667"/>
    <w:rsid w:val="00411A35"/>
    <w:rsid w:val="004459D0"/>
    <w:rsid w:val="00467A38"/>
    <w:rsid w:val="00494635"/>
    <w:rsid w:val="00495F91"/>
    <w:rsid w:val="004A7B8E"/>
    <w:rsid w:val="004B5E35"/>
    <w:rsid w:val="00500712"/>
    <w:rsid w:val="0050142E"/>
    <w:rsid w:val="00513B9C"/>
    <w:rsid w:val="005271F4"/>
    <w:rsid w:val="00551725"/>
    <w:rsid w:val="005746F0"/>
    <w:rsid w:val="005974B5"/>
    <w:rsid w:val="005C4002"/>
    <w:rsid w:val="005C71C3"/>
    <w:rsid w:val="005F4750"/>
    <w:rsid w:val="0063321D"/>
    <w:rsid w:val="00634DF0"/>
    <w:rsid w:val="00647367"/>
    <w:rsid w:val="00650BBE"/>
    <w:rsid w:val="006537EE"/>
    <w:rsid w:val="00690691"/>
    <w:rsid w:val="006F041E"/>
    <w:rsid w:val="00721ECC"/>
    <w:rsid w:val="00746771"/>
    <w:rsid w:val="007B2193"/>
    <w:rsid w:val="007B5886"/>
    <w:rsid w:val="00810B57"/>
    <w:rsid w:val="00893FB4"/>
    <w:rsid w:val="008A3F10"/>
    <w:rsid w:val="008A4222"/>
    <w:rsid w:val="008F0173"/>
    <w:rsid w:val="00962DE9"/>
    <w:rsid w:val="009816F4"/>
    <w:rsid w:val="00985475"/>
    <w:rsid w:val="0099786E"/>
    <w:rsid w:val="009F01F8"/>
    <w:rsid w:val="00A329EB"/>
    <w:rsid w:val="00A93B03"/>
    <w:rsid w:val="00AD7960"/>
    <w:rsid w:val="00B107C4"/>
    <w:rsid w:val="00B1646B"/>
    <w:rsid w:val="00B403B4"/>
    <w:rsid w:val="00B92900"/>
    <w:rsid w:val="00BB10C9"/>
    <w:rsid w:val="00BC23E0"/>
    <w:rsid w:val="00BD0EC4"/>
    <w:rsid w:val="00C041BB"/>
    <w:rsid w:val="00C04A62"/>
    <w:rsid w:val="00C65740"/>
    <w:rsid w:val="00C81D5A"/>
    <w:rsid w:val="00C92101"/>
    <w:rsid w:val="00C93043"/>
    <w:rsid w:val="00CA578E"/>
    <w:rsid w:val="00CD6A72"/>
    <w:rsid w:val="00CE0874"/>
    <w:rsid w:val="00CE239B"/>
    <w:rsid w:val="00CE55B5"/>
    <w:rsid w:val="00D040EE"/>
    <w:rsid w:val="00D10B20"/>
    <w:rsid w:val="00D2016D"/>
    <w:rsid w:val="00D42B20"/>
    <w:rsid w:val="00D66461"/>
    <w:rsid w:val="00D70737"/>
    <w:rsid w:val="00D81960"/>
    <w:rsid w:val="00DB0ACE"/>
    <w:rsid w:val="00DB3573"/>
    <w:rsid w:val="00DB6F6A"/>
    <w:rsid w:val="00DE4860"/>
    <w:rsid w:val="00E35857"/>
    <w:rsid w:val="00E41A8F"/>
    <w:rsid w:val="00E813EE"/>
    <w:rsid w:val="00E817B6"/>
    <w:rsid w:val="00ED77A8"/>
    <w:rsid w:val="00EF6723"/>
    <w:rsid w:val="00F01F5C"/>
    <w:rsid w:val="00F15C30"/>
    <w:rsid w:val="00F52FAD"/>
    <w:rsid w:val="00F75BA8"/>
    <w:rsid w:val="00F8061C"/>
    <w:rsid w:val="00FA570E"/>
    <w:rsid w:val="00FE43AD"/>
    <w:rsid w:val="0D501507"/>
    <w:rsid w:val="0E7E024E"/>
    <w:rsid w:val="282852B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A982B7"/>
  <w15:docId w15:val="{D26DC866-8898-4494-942A-DFE0723C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G" w:eastAsia="en-UG"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eastAsia="en-US"/>
    </w:rPr>
  </w:style>
  <w:style w:type="paragraph" w:styleId="Heading1">
    <w:name w:val="heading 1"/>
    <w:basedOn w:val="Normal"/>
    <w:next w:val="Normal"/>
    <w:link w:val="Heading1Char"/>
    <w:uiPriority w:val="1"/>
    <w:qFormat/>
    <w:pPr>
      <w:ind w:left="212"/>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BodyText">
    <w:name w:val="Body Text"/>
    <w:basedOn w:val="Normal"/>
    <w:uiPriority w:val="1"/>
    <w:qForma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qFormat/>
    <w:rPr>
      <w:color w:val="0000FF"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customStyle="1" w:styleId="Default">
    <w:name w:val="Default"/>
    <w:qFormat/>
    <w:pPr>
      <w:autoSpaceDE w:val="0"/>
      <w:autoSpaceDN w:val="0"/>
      <w:adjustRightInd w:val="0"/>
    </w:pPr>
    <w:rPr>
      <w:rFonts w:ascii="Calibri" w:hAnsi="Calibri" w:cs="Calibri"/>
      <w:color w:val="000000"/>
      <w:sz w:val="24"/>
      <w:szCs w:val="24"/>
      <w:lang w:val="en-US" w:eastAsia="en-US"/>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rPr>
  </w:style>
  <w:style w:type="paragraph" w:customStyle="1" w:styleId="BankNormal">
    <w:name w:val="BankNormal"/>
    <w:basedOn w:val="Normal"/>
    <w:qFormat/>
    <w:pPr>
      <w:widowControl/>
      <w:autoSpaceDE/>
      <w:autoSpaceDN/>
      <w:spacing w:after="240"/>
    </w:pPr>
    <w:rPr>
      <w:sz w:val="24"/>
      <w:szCs w:val="20"/>
      <w:lang w:val="en-GB"/>
    </w:rPr>
  </w:style>
  <w:style w:type="character" w:customStyle="1" w:styleId="ListParagraphChar">
    <w:name w:val="List Paragraph Char"/>
    <w:link w:val="ListParagraph"/>
    <w:uiPriority w:val="34"/>
    <w:qFormat/>
    <w:locked/>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Revision1">
    <w:name w:val="Revision1"/>
    <w:hidden/>
    <w:uiPriority w:val="99"/>
    <w:unhideWhenUsed/>
    <w:qFormat/>
    <w:rPr>
      <w:rFonts w:ascii="Times New Roman" w:eastAsia="Times New Roman" w:hAnsi="Times New Roman" w:cs="Times New Roman"/>
      <w:sz w:val="22"/>
      <w:szCs w:val="22"/>
      <w:lang w:val="en-US" w:eastAsia="en-US"/>
    </w:rPr>
  </w:style>
  <w:style w:type="paragraph" w:customStyle="1" w:styleId="Revision2">
    <w:name w:val="Revision2"/>
    <w:hidden/>
    <w:uiPriority w:val="99"/>
    <w:unhideWhenUsed/>
    <w:rPr>
      <w:rFonts w:ascii="Times New Roman" w:eastAsia="Times New Roman" w:hAnsi="Times New Roman" w:cs="Times New Roman"/>
      <w:sz w:val="22"/>
      <w:szCs w:val="22"/>
      <w:lang w:val="en-US" w:eastAsia="en-US"/>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CommentTextChar">
    <w:name w:val="Comment Text Char"/>
    <w:basedOn w:val="DefaultParagraphFont"/>
    <w:link w:val="CommentText"/>
    <w:uiPriority w:val="99"/>
    <w:rPr>
      <w:rFonts w:ascii="Times New Roman" w:eastAsia="Times New Roman" w:hAnsi="Times New Roman" w:cs="Times New Roman"/>
      <w:lang w:val="en-US" w:eastAsia="en-U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lang w:val="en-US" w:eastAsia="en-US"/>
    </w:rPr>
  </w:style>
  <w:style w:type="character" w:customStyle="1" w:styleId="Heading1Char">
    <w:name w:val="Heading 1 Char"/>
    <w:basedOn w:val="DefaultParagraphFont"/>
    <w:link w:val="Heading1"/>
    <w:uiPriority w:val="1"/>
    <w:rPr>
      <w:rFonts w:ascii="Times New Roman" w:eastAsia="Times New Roman" w:hAnsi="Times New Roman" w:cs="Times New Roman"/>
      <w:b/>
      <w:bCs/>
      <w:sz w:val="22"/>
      <w:szCs w:val="22"/>
      <w:lang w:val="en-US" w:eastAsia="en-US"/>
    </w:rPr>
  </w:style>
  <w:style w:type="paragraph" w:styleId="Revision">
    <w:name w:val="Revision"/>
    <w:hidden/>
    <w:uiPriority w:val="99"/>
    <w:unhideWhenUsed/>
    <w:rsid w:val="00551725"/>
    <w:rPr>
      <w:rFonts w:ascii="Times New Roman" w:eastAsia="Times New Roman" w:hAnsi="Times New Roman"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fenet.net/" TargetMode="External"/><Relationship Id="rId13" Type="http://schemas.openxmlformats.org/officeDocument/2006/relationships/hyperlink" Target="mailto:secprocurement@afenet.net" TargetMode="External"/><Relationship Id="rId18" Type="http://schemas.openxmlformats.org/officeDocument/2006/relationships/package" Target="embeddings/Microsoft_Word_Document.docx"/><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kyambadde@afenet.net"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ustomXml" Target="ink/ink1.xm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hyperlink" Target="mailto:secprocurement@afenet.net" TargetMode="External"/><Relationship Id="rId23" Type="http://schemas.openxmlformats.org/officeDocument/2006/relationships/image" Target="media/image6.emf"/><Relationship Id="rId10" Type="http://schemas.openxmlformats.org/officeDocument/2006/relationships/hyperlink" Target="https://doi.org/10.1057/s41599-020-00704-7"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hyperlink" Target="https://stacks.cdc.gov/view/cdc/107003" TargetMode="External"/><Relationship Id="rId14" Type="http://schemas.openxmlformats.org/officeDocument/2006/relationships/hyperlink" Target="mailto:skyambadde@afenet.net" TargetMode="External"/><Relationship Id="rId22" Type="http://schemas.openxmlformats.org/officeDocument/2006/relationships/oleObject" Target="embeddings/oleObject2.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5-17T16:55:28"/>
    </inkml:context>
    <inkml:brush xml:id="br0">
      <inkml:brushProperty name="width" value="0.035" units="cm"/>
      <inkml:brushProperty name="height" value="0.035" units="cm"/>
    </inkml:brush>
  </inkml:definitions>
  <inkml:trace contextRef="#ctx0" brushRef="#br0">770 0 96 0 0,'-1'21'0'0'0,"3"7"0"0"0,-2-20 0 0 0,1-1 0 0 0,-1 0 0 0 0,0 1 0 0 0,0-1 0 0 0,-1 0 0 0 0,-1 8 0 0 0,-24 75 0 0 0,24-80 0 0 0,-4 20 0 0 0,-14 40 0 0 0,-30 119 0 0 0,17-54 0 0 0,20-93 0 0 0,-28 112 0 0 0,28-85 0 0 0,-23 96 0 0 0,14-87 0 0 0,-22 92 0 0 0,34-119 0 0 0,-44 181 0 0 0,28-142 0 0 0,-16 113 0 0 0,41-193 0 0 0,-51 290 0 0 0,-4 18 0 0 0,52-286 0 0 0,-40 266 0 0 0,43-290 0 0 0,-51 296 0 0 0,42-218 0 0 0,-20 146 0 0 0,19-171 0 0 0,-19 147 0 0 0,5 59 0 0 0,15-150 0 0 0,5 3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46CF10-764B-455F-A658-748EEEC4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4</Pages>
  <Words>1352</Words>
  <Characters>8576</Characters>
  <Application>Microsoft Office Word</Application>
  <DocSecurity>0</DocSecurity>
  <Lines>225</Lines>
  <Paragraphs>127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Kyambadde</dc:creator>
  <cp:lastModifiedBy>Stephen Kyambadde</cp:lastModifiedBy>
  <cp:revision>2</cp:revision>
  <cp:lastPrinted>2024-07-10T06:20:00Z</cp:lastPrinted>
  <dcterms:created xsi:type="dcterms:W3CDTF">2026-02-02T13:38:00Z</dcterms:created>
  <dcterms:modified xsi:type="dcterms:W3CDTF">2026-02-02T13:38:00Z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2021-03-04T00:00:00Z</vt:filetime>
  </property>
  <property fmtid="{D5CDD505-2E9C-101B-9397-08002B2CF9AE}" pid="3" name="KSOProductBuildVer">
    <vt:lpwstr>2057-12.2.0.23196</vt:lpwstr>
  </property>
  <property fmtid="{D5CDD505-2E9C-101B-9397-08002B2CF9AE}" pid="4" name="ICV">
    <vt:lpwstr>6FC9A874178D4907AFD353263845A3CA_13</vt:lpwstr>
  </property>
  <property fmtid="{D5CDD505-2E9C-101B-9397-08002B2CF9AE}" pid="5" name="GrammarlyDocumentId">
    <vt:lpwstr>8d4c6b01-4432-4275-9435-274fe569f24b</vt:lpwstr>
  </property>
  <property fmtid="{D5CDD505-2E9C-101B-9397-08002B2CF9AE}" pid="6" name="MSIP_Label_7b94a7b8-f06c-4dfe-bdcc-9b548fd58c31_Enabled">
    <vt:lpwstr>true</vt:lpwstr>
  </property>
  <property fmtid="{D5CDD505-2E9C-101B-9397-08002B2CF9AE}" pid="7" name="MSIP_Label_7b94a7b8-f06c-4dfe-bdcc-9b548fd58c31_SetDate">
    <vt:lpwstr>2026-01-29T13:12:23Z</vt:lpwstr>
  </property>
  <property fmtid="{D5CDD505-2E9C-101B-9397-08002B2CF9AE}" pid="8" name="MSIP_Label_7b94a7b8-f06c-4dfe-bdcc-9b548fd58c31_Method">
    <vt:lpwstr>Privileged</vt:lpwstr>
  </property>
  <property fmtid="{D5CDD505-2E9C-101B-9397-08002B2CF9AE}" pid="9" name="MSIP_Label_7b94a7b8-f06c-4dfe-bdcc-9b548fd58c31_Name">
    <vt:lpwstr>7b94a7b8-f06c-4dfe-bdcc-9b548fd58c31</vt:lpwstr>
  </property>
  <property fmtid="{D5CDD505-2E9C-101B-9397-08002B2CF9AE}" pid="10" name="MSIP_Label_7b94a7b8-f06c-4dfe-bdcc-9b548fd58c31_SiteId">
    <vt:lpwstr>9ce70869-60db-44fd-abe8-d2767077fc8f</vt:lpwstr>
  </property>
  <property fmtid="{D5CDD505-2E9C-101B-9397-08002B2CF9AE}" pid="11" name="MSIP_Label_7b94a7b8-f06c-4dfe-bdcc-9b548fd58c31_ActionId">
    <vt:lpwstr>130bf47c-8d7b-4ff5-a3cd-94aa49a36596</vt:lpwstr>
  </property>
  <property fmtid="{D5CDD505-2E9C-101B-9397-08002B2CF9AE}" pid="12" name="MSIP_Label_7b94a7b8-f06c-4dfe-bdcc-9b548fd58c31_ContentBits">
    <vt:lpwstr>0</vt:lpwstr>
  </property>
  <property fmtid="{D5CDD505-2E9C-101B-9397-08002B2CF9AE}" pid="13" name="MSIP_Label_7b94a7b8-f06c-4dfe-bdcc-9b548fd58c31_Tag">
    <vt:lpwstr>10, 0, 1, 1</vt:lpwstr>
  </property>
</Properties>
</file>